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2E" w:rsidRDefault="0053202E" w:rsidP="0053202E">
      <w:pPr>
        <w:pStyle w:val="a3"/>
        <w:spacing w:before="0" w:beforeAutospacing="0" w:after="0" w:afterAutospacing="0"/>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附件1</w:t>
      </w:r>
    </w:p>
    <w:p w:rsidR="0053202E" w:rsidRDefault="0053202E" w:rsidP="0053202E">
      <w:pPr>
        <w:pStyle w:val="a3"/>
        <w:spacing w:before="0" w:beforeAutospacing="0" w:after="0" w:afterAutospacing="0"/>
        <w:jc w:val="center"/>
        <w:rPr>
          <w:rFonts w:ascii="黑体" w:eastAsia="黑体" w:hAnsi="黑体" w:cs="方正小标宋简体" w:hint="eastAsia"/>
          <w:color w:val="000000"/>
          <w:sz w:val="44"/>
          <w:szCs w:val="44"/>
        </w:rPr>
      </w:pPr>
      <w:r>
        <w:rPr>
          <w:rFonts w:ascii="黑体" w:eastAsia="黑体" w:hAnsi="黑体" w:cs="方正小标宋简体" w:hint="eastAsia"/>
          <w:bCs/>
          <w:color w:val="000000"/>
          <w:sz w:val="44"/>
          <w:szCs w:val="44"/>
          <w:shd w:val="clear" w:color="auto" w:fill="FFFFFF"/>
        </w:rPr>
        <w:t>新版承诺达标合格证参考样式</w:t>
      </w:r>
    </w:p>
    <w:p w:rsidR="0053202E" w:rsidRDefault="0053202E" w:rsidP="0053202E">
      <w:pPr>
        <w:widowControl/>
        <w:shd w:val="clear" w:color="auto" w:fill="FFFFFF"/>
        <w:jc w:val="center"/>
        <w:rPr>
          <w:rFonts w:ascii="微软雅黑" w:eastAsia="微软雅黑" w:hAnsi="微软雅黑" w:cs="微软雅黑" w:hint="eastAsia"/>
          <w:color w:val="000000"/>
          <w:sz w:val="24"/>
        </w:rPr>
      </w:pPr>
      <w:r>
        <w:rPr>
          <w:rFonts w:ascii="微软雅黑" w:eastAsia="微软雅黑" w:hAnsi="微软雅黑" w:cs="微软雅黑" w:hint="eastAsia"/>
          <w:color w:val="000000"/>
          <w:kern w:val="0"/>
          <w:sz w:val="24"/>
          <w:shd w:val="clear" w:color="auto" w:fill="FFFFFF"/>
          <w:lang/>
        </w:rPr>
        <w:t xml:space="preserve">　　</w:t>
      </w:r>
      <w:r>
        <w:rPr>
          <w:rFonts w:ascii="微软雅黑" w:eastAsia="微软雅黑" w:hAnsi="微软雅黑" w:cs="微软雅黑"/>
          <w:noProof/>
          <w:color w:val="000000"/>
          <w:kern w:val="0"/>
          <w:sz w:val="24"/>
          <w:shd w:val="clear" w:color="auto" w:fill="FFFFFF"/>
        </w:rPr>
        <w:drawing>
          <wp:inline distT="0" distB="0" distL="0" distR="0">
            <wp:extent cx="5715000" cy="705802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cstate="print"/>
                    <a:srcRect/>
                    <a:stretch>
                      <a:fillRect/>
                    </a:stretch>
                  </pic:blipFill>
                  <pic:spPr bwMode="auto">
                    <a:xfrm>
                      <a:off x="0" y="0"/>
                      <a:ext cx="5715000" cy="7058025"/>
                    </a:xfrm>
                    <a:prstGeom prst="rect">
                      <a:avLst/>
                    </a:prstGeom>
                    <a:noFill/>
                    <a:ln w="9525">
                      <a:noFill/>
                      <a:miter lim="800000"/>
                      <a:headEnd/>
                      <a:tailEnd/>
                    </a:ln>
                  </pic:spPr>
                </pic:pic>
              </a:graphicData>
            </a:graphic>
          </wp:inline>
        </w:drawing>
      </w:r>
    </w:p>
    <w:p w:rsidR="0053202E" w:rsidRDefault="0053202E" w:rsidP="0053202E">
      <w:pPr>
        <w:spacing w:line="600" w:lineRule="exact"/>
        <w:ind w:firstLineChars="200" w:firstLine="640"/>
        <w:rPr>
          <w:rFonts w:ascii="仿宋_GB2312" w:eastAsia="仿宋_GB2312" w:hint="eastAsia"/>
        </w:rPr>
      </w:pPr>
    </w:p>
    <w:p w:rsidR="0053202E" w:rsidRDefault="0053202E" w:rsidP="0053202E">
      <w:pPr>
        <w:widowControl/>
        <w:jc w:val="left"/>
        <w:rPr>
          <w:rFonts w:ascii="仿宋_GB2312" w:eastAsia="仿宋_GB2312"/>
          <w:szCs w:val="32"/>
        </w:rPr>
        <w:sectPr w:rsidR="0053202E">
          <w:pgSz w:w="11906" w:h="16838"/>
          <w:pgMar w:top="1871" w:right="1531" w:bottom="1474" w:left="1531" w:header="851" w:footer="1134" w:gutter="0"/>
          <w:cols w:space="720"/>
        </w:sectPr>
      </w:pPr>
    </w:p>
    <w:p w:rsidR="0053202E" w:rsidRDefault="0053202E" w:rsidP="0053202E">
      <w:pPr>
        <w:spacing w:line="600" w:lineRule="exact"/>
        <w:rPr>
          <w:rFonts w:ascii="黑体" w:eastAsia="黑体" w:hAnsi="黑体" w:hint="eastAsia"/>
          <w:color w:val="000000"/>
          <w:szCs w:val="32"/>
        </w:rPr>
      </w:pPr>
      <w:r>
        <w:rPr>
          <w:rFonts w:ascii="黑体" w:eastAsia="黑体" w:hAnsi="黑体" w:hint="eastAsia"/>
          <w:color w:val="000000"/>
          <w:szCs w:val="32"/>
        </w:rPr>
        <w:lastRenderedPageBreak/>
        <w:t>附件2</w:t>
      </w:r>
    </w:p>
    <w:p w:rsidR="0053202E" w:rsidRDefault="0053202E" w:rsidP="0053202E">
      <w:pPr>
        <w:spacing w:line="600" w:lineRule="exact"/>
        <w:rPr>
          <w:rFonts w:ascii="黑体" w:eastAsia="黑体" w:hAnsi="黑体" w:hint="eastAsia"/>
          <w:color w:val="000000"/>
          <w:szCs w:val="32"/>
        </w:rPr>
      </w:pPr>
    </w:p>
    <w:p w:rsidR="0053202E" w:rsidRDefault="0053202E" w:rsidP="0053202E">
      <w:pPr>
        <w:spacing w:line="600" w:lineRule="exact"/>
        <w:jc w:val="center"/>
        <w:rPr>
          <w:rFonts w:ascii="黑体" w:eastAsia="黑体" w:hAnsi="黑体" w:hint="eastAsia"/>
          <w:color w:val="000000"/>
          <w:sz w:val="44"/>
          <w:szCs w:val="32"/>
        </w:rPr>
      </w:pPr>
      <w:r>
        <w:rPr>
          <w:rFonts w:ascii="黑体" w:eastAsia="黑体" w:hAnsi="黑体" w:hint="eastAsia"/>
          <w:color w:val="000000"/>
          <w:sz w:val="44"/>
          <w:szCs w:val="32"/>
        </w:rPr>
        <w:t>农产品生产主体质量安全控制基本要求</w:t>
      </w:r>
    </w:p>
    <w:p w:rsidR="0053202E" w:rsidRDefault="0053202E" w:rsidP="0053202E">
      <w:pPr>
        <w:spacing w:line="600" w:lineRule="exact"/>
        <w:jc w:val="center"/>
        <w:rPr>
          <w:rFonts w:ascii="楷体_GB2312" w:eastAsia="楷体_GB2312" w:hAnsi="黑体" w:hint="eastAsia"/>
          <w:color w:val="000000"/>
          <w:szCs w:val="32"/>
        </w:rPr>
      </w:pPr>
      <w:r>
        <w:rPr>
          <w:rFonts w:ascii="楷体_GB2312" w:eastAsia="楷体_GB2312" w:hAnsi="黑体" w:hint="eastAsia"/>
          <w:color w:val="000000"/>
          <w:szCs w:val="32"/>
        </w:rPr>
        <w:t>（试行）</w:t>
      </w:r>
    </w:p>
    <w:p w:rsidR="0053202E" w:rsidRDefault="0053202E" w:rsidP="0053202E">
      <w:pPr>
        <w:spacing w:line="600" w:lineRule="exact"/>
        <w:rPr>
          <w:rFonts w:ascii="仿宋_GB2312" w:eastAsia="仿宋_GB2312" w:hint="eastAsia"/>
          <w:color w:val="000000"/>
          <w:szCs w:val="32"/>
        </w:rPr>
      </w:pP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根据《农产品质量安全法》《农药管理条例》《兽药管理条例》等有关法律法规及《农业农村部关于印发〈全国试行食用农产品达标合格证制度实施方案〉的通知》（农质发〔2019〕6号）要求，生产者应当履行农产品质量安全第一责任，试行承诺达标合格证的生产主体应在严格落实质量控制相关要求的基础上开具承诺达标合格证，具体要求如下。</w:t>
      </w:r>
    </w:p>
    <w:p w:rsidR="0053202E" w:rsidRDefault="0053202E" w:rsidP="0053202E">
      <w:pPr>
        <w:spacing w:line="600" w:lineRule="exact"/>
        <w:ind w:firstLineChars="200" w:firstLine="640"/>
        <w:rPr>
          <w:rFonts w:ascii="黑体" w:eastAsia="黑体" w:hAnsi="黑体" w:hint="eastAsia"/>
          <w:color w:val="000000"/>
          <w:szCs w:val="32"/>
        </w:rPr>
      </w:pPr>
      <w:r>
        <w:rPr>
          <w:rFonts w:ascii="黑体" w:eastAsia="黑体" w:hAnsi="黑体" w:hint="eastAsia"/>
          <w:color w:val="000000"/>
          <w:szCs w:val="32"/>
        </w:rPr>
        <w:t>一、食用农产品生产企业、农民专业合作社、家庭农场质量安全控制要求</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（一）内部质量控制人员</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1．至少有一名内部质量控制人员负责生产过程的质量管理，内部质量控制人员应当定期接受农产品质量安全知识培训，熟知国家农产品质量安全管理要求和标准化生产操作规范并积极推动实施落实。</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2．建立质量安全责任制，明确管理人员和重点岗位人员职责要求，关键岗位生产人员健康证齐全且有效（适用时）；国家对相关产品生产、加工从业人员有其他要求的应执行国家相关规定。</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lastRenderedPageBreak/>
        <w:t>3．定期对内部员工、社员农户等进行质量安全生产管理与技术培训。</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（二）产地环境管理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4．产地环境条件应符合相关产品产地环境标准要求，不在特定农产品禁止生产区域生产特定农产品。产地周边环境清洁，无生产及生活废弃物，水源清洁，无对农业生产活动和产地造成危害或潜在危害的污染源，畜牧业生产主体应建有病死畜禽、污水、粪便等污染物无害化处理设备设施且运转有效。水产养殖主体应开展养殖尾水净化，排放的废水应达到相关排放标准。</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（三）质量控制措施和管理制度</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5．建立或收集与所生产农产品质量安全相关的产地环境、生产过程、收储运等全过程质量安全控制技术规程和产品质量标准，收集并保存农产品质量安全相关法律法规及现行有效的有关标准文件。</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6．农民专业合作社应建立农户名册，包括农户名单、地址、产品类型、具体种类名称、种植养殖规模等信息；应与合作农户签署合作协议，明确农产品质量安全管理及处罚措施。</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7．建立并落实关键环节质量控制措施、人员培训制度、基地农户管理制度（适用时）、卫生防疫制度和消毒制度（畜牧业适用）、动物疫病及植物病虫害安全防治制度、投入品管理制度以及产地环境保护措施等；分户生产的，还应建立农业投入品统一管理和产品统一销售制度。</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lastRenderedPageBreak/>
        <w:t>8．在种植、养殖区范围内合适位置明示国家禁用农药兽药、停用兽药和非法添加物清单。</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9．产品收获、出栏应严格执行农药安全间隔期、兽药休药期规定。</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10．建立生产过程记录、销售记录等并存档，生产过程记录应包括使用农业投入品的名称、来源、用法、用量和使用、停用日期，动物疫病、植物病虫草害的发生和防治情况，收获、出栏、屠宰或捕捞日期等信息。生产记录档案至少保存两年。</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11．鼓励使用信息化、智能化手段保存记录档案。</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（四）农业投入品管理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12．通过正规渠道购买农业投入品，不购买、使用、贮存国家禁停用的农业投入品，索取并保存购买凭据等证明资料。</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13．养殖者自行配制饲料的，严禁在自配料中添加禁用药物、禁用物质以及其他有毒有害物质。</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14．进行自繁种源时应符合国家相关规定。自制或收集的其他投入品，应符合相关法律法规和技术标准要求。</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15．配备符合要求的投入品贮存仓库或安全存放的相应设施，按产品标签规定的贮存条件分类存放，根据要求采用隔离（如墙、隔板）等方式防止交叉污染，有醒目标记，专人管理。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16．配有具备一定专业知识和技术能力的农技人员指导员工规范生产，遵守投入品使用要求，选择合适的施用器械，适时、适量、科学合理使用投入品。对变质和过期的投入品做好标记，</w:t>
      </w:r>
      <w:r>
        <w:rPr>
          <w:rFonts w:ascii="仿宋_GB2312" w:eastAsia="仿宋_GB2312" w:hint="eastAsia"/>
          <w:color w:val="000000"/>
          <w:szCs w:val="32"/>
        </w:rPr>
        <w:lastRenderedPageBreak/>
        <w:t>回收隔离禁用并安全处置。</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（五）废弃物和污染物管理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17．设立废弃物存放区，对不同类型废弃物分类存放并按规定处置，保持清洁。</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18．及时收集质量安全不合格产品、病死畜禽、粪便等污染物并进行无害化处理，有条件的应当建立收集点集中安全处理。</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（六）产品质量</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19．销售的农产品质量应符合食品安全国家标准。有条件的生产主体在产品上市前要开展自检或委托检测。</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（七）包装和标识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20．包装的农产品应防止机械损伤和二次污染。包装和标识材料符合国家强制性技术规范要求，安全、卫生、环保、无毒，无挥发性物质产生。</w:t>
      </w:r>
    </w:p>
    <w:p w:rsidR="0053202E" w:rsidRDefault="0053202E" w:rsidP="0053202E">
      <w:pPr>
        <w:spacing w:line="600" w:lineRule="exact"/>
        <w:ind w:firstLineChars="200" w:firstLine="640"/>
        <w:rPr>
          <w:rFonts w:ascii="楷体_GB2312" w:eastAsia="楷体_GB2312" w:hint="eastAsia"/>
          <w:color w:val="000000"/>
          <w:szCs w:val="32"/>
        </w:rPr>
      </w:pPr>
      <w:r>
        <w:rPr>
          <w:rFonts w:ascii="楷体_GB2312" w:eastAsia="楷体_GB2312" w:hint="eastAsia"/>
          <w:color w:val="000000"/>
          <w:szCs w:val="32"/>
        </w:rPr>
        <w:t>（八）产后处理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21．产后处理和贮藏区域设有有害生物（老鼠、昆虫等）防范措施，定期对员工进行卫生知识培训和健康检查，及时清洁和保养设施设备。</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22．使用的防腐剂、保鲜剂、添加剂、消毒剂，应符合国家强制性规范要求并按规定合理使用、储存，同时做好记录。</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23．根据农产品的特点和卫生需要选择适宜的贮藏和运输条件，必要时应配备保温、冷藏、保鲜等设施。不与农业投入品及有毒、有害、有异味的物品混装混放。</w:t>
      </w:r>
    </w:p>
    <w:p w:rsidR="0053202E" w:rsidRDefault="0053202E" w:rsidP="0053202E">
      <w:pPr>
        <w:spacing w:line="600" w:lineRule="exact"/>
        <w:ind w:firstLineChars="200" w:firstLine="640"/>
        <w:rPr>
          <w:rFonts w:ascii="黑体" w:eastAsia="黑体" w:hAnsi="黑体" w:hint="eastAsia"/>
          <w:color w:val="000000"/>
          <w:szCs w:val="32"/>
        </w:rPr>
      </w:pPr>
      <w:r>
        <w:rPr>
          <w:rFonts w:ascii="黑体" w:eastAsia="黑体" w:hAnsi="黑体" w:hint="eastAsia"/>
          <w:color w:val="000000"/>
          <w:szCs w:val="32"/>
        </w:rPr>
        <w:lastRenderedPageBreak/>
        <w:t>二、种养大户、小农户质量安全控制要求</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1．应经过一定的农产品质量安全知识培训，了解和掌握国家农产品质量安全管理要求及相关标准化生产知识。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2．产地环境条件应符合相关产品产地环境标准要求，不在特定农产品禁止生产区域生产特定农产品。产地周边环境清洁，无生产及生活废弃物，水源清洁，无对农业生产活动和产地造成危害或潜在危害的污染源。</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3．通过正规渠道、在具有合法经营资质的经销商处采购农药、兽药、饲料和饲料添加剂等农业投入品，保留购货凭证，对投入品实行定点存放，并做好记录。</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4．不使用国家禁用农药兽药、停用兽药和过期的农业投入品，不使用非法添加物，严格执行安全间隔期、休药期等规定。</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5．建立生产过程记录并存档，包括使用农业投入品的名称、来源、用法、用量和使用、停用日期，收获、出栏、屠宰或捕捞日期等信息记录。记录档案至少保存两年。</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6．养殖者自行配制饲料的，严禁在自配料中添加禁用药物、禁用物质以及其他有毒有害物质。</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7．使用符合要求的工具及容器采收、运输、存储农产品，收获的农产品应与农药、兽药、饲料等农业投入品分开储存。</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8．销售的农产品质量应符合食品安全国家标准。有条件的，在产品上市前鼓励开展自检或委托检测。</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9．包装的农产品应防止机械损伤和二次污染。包装和标识</w:t>
      </w:r>
      <w:r>
        <w:rPr>
          <w:rFonts w:ascii="仿宋_GB2312" w:eastAsia="仿宋_GB2312" w:hint="eastAsia"/>
          <w:color w:val="000000"/>
          <w:szCs w:val="32"/>
        </w:rPr>
        <w:lastRenderedPageBreak/>
        <w:t>材料符合国家强制性技术规范要求，安全、卫生、环保、无毒，无挥发性物质产生。</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10．产品贮运应符合有关规定，有专门的产品贮藏场所，保持通风、清洁卫生、无异味，并注意防鼠、防潮，不与农业投入品及有毒、有害、有异味的物品混装混放。</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11．农药包装废弃物、质量安全不合格产品、病死畜禽等污染物应分类收集并按规定进行无害化处理。</w:t>
      </w:r>
    </w:p>
    <w:p w:rsidR="0053202E" w:rsidRDefault="0053202E" w:rsidP="0053202E">
      <w:pPr>
        <w:spacing w:line="600" w:lineRule="exact"/>
        <w:ind w:firstLineChars="200" w:firstLine="640"/>
        <w:rPr>
          <w:rFonts w:ascii="仿宋_GB2312" w:eastAsia="仿宋_GB2312" w:hint="eastAsia"/>
          <w:color w:val="000000"/>
          <w:szCs w:val="32"/>
        </w:rPr>
      </w:pPr>
      <w:r>
        <w:rPr>
          <w:rFonts w:ascii="仿宋_GB2312" w:eastAsia="仿宋_GB2312" w:hint="eastAsia"/>
          <w:color w:val="000000"/>
          <w:szCs w:val="32"/>
        </w:rPr>
        <w:t>12．使用的防腐剂、保鲜剂、添加剂、消毒剂，应符合国家强制性规范要求并按规定合理使用、做好记录。</w:t>
      </w:r>
    </w:p>
    <w:p w:rsidR="0053202E" w:rsidRDefault="0053202E" w:rsidP="0053202E">
      <w:pPr>
        <w:widowControl/>
        <w:jc w:val="left"/>
        <w:rPr>
          <w:rFonts w:ascii="仿宋_GB2312" w:eastAsia="仿宋_GB2312"/>
          <w:color w:val="000000"/>
          <w:szCs w:val="32"/>
        </w:rPr>
        <w:sectPr w:rsidR="0053202E">
          <w:pgSz w:w="11906" w:h="16838"/>
          <w:pgMar w:top="1871" w:right="1531" w:bottom="1474" w:left="1531" w:header="851" w:footer="1134" w:gutter="0"/>
          <w:cols w:space="720"/>
        </w:sectPr>
      </w:pPr>
    </w:p>
    <w:p w:rsidR="0053202E" w:rsidRDefault="0053202E" w:rsidP="0053202E">
      <w:pPr>
        <w:pStyle w:val="a3"/>
        <w:spacing w:before="0" w:beforeAutospacing="0" w:after="0" w:afterAutospacing="0"/>
        <w:rPr>
          <w:rFonts w:ascii="黑体" w:eastAsia="黑体" w:hAnsi="黑体" w:cs="黑体" w:hint="eastAsia"/>
          <w:color w:val="000000"/>
          <w:sz w:val="32"/>
          <w:szCs w:val="32"/>
        </w:rPr>
      </w:pPr>
      <w:r>
        <w:rPr>
          <w:rFonts w:ascii="黑体" w:eastAsia="黑体" w:hAnsi="黑体" w:cs="黑体" w:hint="eastAsia"/>
          <w:color w:val="000000"/>
          <w:sz w:val="32"/>
          <w:szCs w:val="32"/>
          <w:shd w:val="clear" w:color="auto" w:fill="FFFFFF"/>
        </w:rPr>
        <w:lastRenderedPageBreak/>
        <w:t>附件3</w:t>
      </w:r>
    </w:p>
    <w:p w:rsidR="0053202E" w:rsidRDefault="0053202E" w:rsidP="0053202E">
      <w:pPr>
        <w:pStyle w:val="a3"/>
        <w:spacing w:before="0" w:beforeAutospacing="0" w:afterLines="50" w:afterAutospacing="0"/>
        <w:jc w:val="center"/>
        <w:rPr>
          <w:rFonts w:hint="eastAsia"/>
          <w:color w:val="000000"/>
        </w:rPr>
      </w:pPr>
      <w:r>
        <w:rPr>
          <w:rFonts w:ascii="方正小标宋简体" w:eastAsia="方正小标宋简体" w:hAnsi="方正小标宋简体" w:cs="方正小标宋简体" w:hint="eastAsia"/>
          <w:color w:val="000000"/>
          <w:sz w:val="44"/>
          <w:szCs w:val="44"/>
          <w:shd w:val="clear" w:color="auto" w:fill="FFFFFF"/>
        </w:rPr>
        <w:t xml:space="preserve">　　</w:t>
      </w:r>
      <w:r>
        <w:rPr>
          <w:rFonts w:ascii="黑体" w:eastAsia="黑体" w:hAnsi="黑体" w:cs="方正小标宋简体" w:hint="eastAsia"/>
          <w:bCs/>
          <w:color w:val="000000"/>
          <w:sz w:val="44"/>
          <w:szCs w:val="44"/>
          <w:shd w:val="clear" w:color="auto" w:fill="FFFFFF"/>
        </w:rPr>
        <w:t>承诺达标合格证制度实施情况自查表</w:t>
      </w:r>
    </w:p>
    <w:tbl>
      <w:tblPr>
        <w:tblW w:w="5000" w:type="pct"/>
        <w:jc w:val="center"/>
        <w:tblCellMar>
          <w:left w:w="0" w:type="dxa"/>
          <w:right w:w="0" w:type="dxa"/>
        </w:tblCellMar>
        <w:tblLook w:val="04A0"/>
      </w:tblPr>
      <w:tblGrid>
        <w:gridCol w:w="674"/>
        <w:gridCol w:w="1328"/>
        <w:gridCol w:w="2551"/>
        <w:gridCol w:w="682"/>
        <w:gridCol w:w="1541"/>
        <w:gridCol w:w="7030"/>
      </w:tblGrid>
      <w:tr w:rsidR="0053202E" w:rsidTr="0053202E">
        <w:trPr>
          <w:trHeight w:val="567"/>
          <w:jc w:val="center"/>
        </w:trPr>
        <w:tc>
          <w:tcPr>
            <w:tcW w:w="724" w:type="pct"/>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填表日期</w:t>
            </w:r>
          </w:p>
        </w:tc>
        <w:tc>
          <w:tcPr>
            <w:tcW w:w="924"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rPr>
                <w:rFonts w:ascii="黑体" w:eastAsia="黑体" w:hAnsi="黑体"/>
                <w:color w:val="000000"/>
                <w:sz w:val="24"/>
              </w:rPr>
            </w:pPr>
            <w:r>
              <w:rPr>
                <w:rFonts w:ascii="黑体" w:eastAsia="黑体" w:hAnsi="黑体" w:hint="eastAsia"/>
                <w:color w:val="000000"/>
                <w:kern w:val="0"/>
                <w:sz w:val="24"/>
                <w:lang/>
              </w:rPr>
              <w:t xml:space="preserve">　　</w:t>
            </w:r>
            <w:r>
              <w:rPr>
                <w:rFonts w:eastAsia="黑体"/>
                <w:color w:val="000000"/>
                <w:kern w:val="0"/>
                <w:sz w:val="24"/>
                <w:lang/>
              </w:rPr>
              <w:t> </w:t>
            </w:r>
          </w:p>
        </w:tc>
        <w:tc>
          <w:tcPr>
            <w:tcW w:w="805" w:type="pct"/>
            <w:gridSpan w:val="2"/>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自查单位</w:t>
            </w:r>
          </w:p>
        </w:tc>
        <w:tc>
          <w:tcPr>
            <w:tcW w:w="2547" w:type="pc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53202E" w:rsidRDefault="0053202E">
            <w:pPr>
              <w:widowControl/>
              <w:jc w:val="left"/>
              <w:rPr>
                <w:rFonts w:ascii="黑体" w:eastAsia="黑体" w:hAnsi="黑体"/>
                <w:color w:val="000000"/>
                <w:sz w:val="24"/>
              </w:rPr>
            </w:pPr>
            <w:r>
              <w:rPr>
                <w:rFonts w:ascii="黑体" w:eastAsia="黑体" w:hAnsi="黑体" w:hint="eastAsia"/>
                <w:color w:val="000000"/>
                <w:kern w:val="0"/>
                <w:sz w:val="24"/>
                <w:lang/>
              </w:rPr>
              <w:t xml:space="preserve">　　</w:t>
            </w:r>
            <w:r>
              <w:rPr>
                <w:rFonts w:eastAsia="黑体"/>
                <w:color w:val="000000"/>
                <w:kern w:val="0"/>
                <w:sz w:val="24"/>
                <w:lang/>
              </w:rPr>
              <w:t> </w:t>
            </w:r>
          </w:p>
        </w:tc>
      </w:tr>
      <w:tr w:rsidR="0053202E" w:rsidTr="0053202E">
        <w:trPr>
          <w:trHeight w:val="567"/>
          <w:jc w:val="center"/>
        </w:trPr>
        <w:tc>
          <w:tcPr>
            <w:tcW w:w="724" w:type="pct"/>
            <w:gridSpan w:val="2"/>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填表人</w:t>
            </w:r>
          </w:p>
        </w:tc>
        <w:tc>
          <w:tcPr>
            <w:tcW w:w="924"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rPr>
                <w:rFonts w:ascii="黑体" w:eastAsia="黑体" w:hAnsi="黑体"/>
                <w:color w:val="000000"/>
                <w:sz w:val="24"/>
              </w:rPr>
            </w:pPr>
            <w:r>
              <w:rPr>
                <w:rFonts w:ascii="黑体" w:eastAsia="黑体" w:hAnsi="黑体" w:hint="eastAsia"/>
                <w:color w:val="000000"/>
                <w:kern w:val="0"/>
                <w:sz w:val="24"/>
                <w:lang/>
              </w:rPr>
              <w:t xml:space="preserve">　　</w:t>
            </w:r>
            <w:r>
              <w:rPr>
                <w:rFonts w:eastAsia="黑体"/>
                <w:color w:val="000000"/>
                <w:kern w:val="0"/>
                <w:sz w:val="24"/>
                <w:lang/>
              </w:rPr>
              <w:t> </w:t>
            </w:r>
          </w:p>
        </w:tc>
        <w:tc>
          <w:tcPr>
            <w:tcW w:w="805" w:type="pct"/>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联系电话</w:t>
            </w:r>
          </w:p>
        </w:tc>
        <w:tc>
          <w:tcPr>
            <w:tcW w:w="254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left"/>
              <w:rPr>
                <w:rFonts w:ascii="黑体" w:eastAsia="黑体" w:hAnsi="黑体"/>
                <w:color w:val="000000"/>
                <w:sz w:val="24"/>
              </w:rPr>
            </w:pPr>
            <w:r>
              <w:rPr>
                <w:rFonts w:ascii="黑体" w:eastAsia="黑体" w:hAnsi="黑体" w:hint="eastAsia"/>
                <w:color w:val="000000"/>
                <w:kern w:val="0"/>
                <w:sz w:val="24"/>
                <w:lang/>
              </w:rPr>
              <w:t xml:space="preserve">　　</w:t>
            </w:r>
            <w:r>
              <w:rPr>
                <w:rFonts w:eastAsia="黑体"/>
                <w:color w:val="000000"/>
                <w:kern w:val="0"/>
                <w:sz w:val="24"/>
                <w:lang/>
              </w:rPr>
              <w:t> </w:t>
            </w:r>
          </w:p>
        </w:tc>
      </w:tr>
      <w:tr w:rsidR="0053202E" w:rsidTr="0053202E">
        <w:trPr>
          <w:trHeight w:val="567"/>
          <w:jc w:val="center"/>
        </w:trPr>
        <w:tc>
          <w:tcPr>
            <w:tcW w:w="244"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序号</w:t>
            </w:r>
          </w:p>
        </w:tc>
        <w:tc>
          <w:tcPr>
            <w:tcW w:w="4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类别</w:t>
            </w:r>
          </w:p>
        </w:tc>
        <w:tc>
          <w:tcPr>
            <w:tcW w:w="1171" w:type="pct"/>
            <w:gridSpan w:val="2"/>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rPr>
                <w:rFonts w:ascii="黑体" w:eastAsia="黑体" w:hAnsi="黑体"/>
                <w:color w:val="000000"/>
                <w:sz w:val="24"/>
              </w:rPr>
            </w:pPr>
            <w:r>
              <w:rPr>
                <w:rFonts w:ascii="黑体" w:eastAsia="黑体" w:hAnsi="黑体" w:hint="eastAsia"/>
                <w:color w:val="000000"/>
                <w:kern w:val="0"/>
                <w:sz w:val="24"/>
                <w:lang/>
              </w:rPr>
              <w:t>自查内容</w:t>
            </w:r>
          </w:p>
        </w:tc>
        <w:tc>
          <w:tcPr>
            <w:tcW w:w="5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符合性</w:t>
            </w:r>
          </w:p>
        </w:tc>
        <w:tc>
          <w:tcPr>
            <w:tcW w:w="2547"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黑体" w:eastAsia="黑体" w:hAnsi="黑体"/>
                <w:color w:val="000000"/>
                <w:sz w:val="24"/>
              </w:rPr>
            </w:pPr>
            <w:r>
              <w:rPr>
                <w:rFonts w:ascii="黑体" w:eastAsia="黑体" w:hAnsi="黑体" w:hint="eastAsia"/>
                <w:color w:val="000000"/>
                <w:kern w:val="0"/>
                <w:sz w:val="24"/>
                <w:lang/>
              </w:rPr>
              <w:t>详细描述具体如何开展工作</w:t>
            </w:r>
          </w:p>
        </w:tc>
      </w:tr>
      <w:tr w:rsidR="0053202E" w:rsidTr="0053202E">
        <w:trPr>
          <w:trHeight w:val="20"/>
          <w:jc w:val="center"/>
        </w:trPr>
        <w:tc>
          <w:tcPr>
            <w:tcW w:w="244"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1</w:t>
            </w:r>
          </w:p>
        </w:tc>
        <w:tc>
          <w:tcPr>
            <w:tcW w:w="481" w:type="pct"/>
            <w:vMerge w:val="restart"/>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生产主体名录建立情况</w:t>
            </w:r>
          </w:p>
        </w:tc>
        <w:tc>
          <w:tcPr>
            <w:tcW w:w="1171" w:type="pct"/>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是否建立完善的生产主体名录（不是临时的纸张表格，至少应有专门的管理机制）</w:t>
            </w:r>
          </w:p>
        </w:tc>
        <w:tc>
          <w:tcPr>
            <w:tcW w:w="5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nil"/>
              <w:left w:val="nil"/>
              <w:bottom w:val="single" w:sz="8" w:space="0" w:color="000000"/>
              <w:right w:val="single" w:sz="8" w:space="0" w:color="000000"/>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2</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生产主体名录是否覆盖所有企业、合作社、家庭农场</w:t>
            </w:r>
          </w:p>
        </w:tc>
        <w:tc>
          <w:tcPr>
            <w:tcW w:w="5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nil"/>
              <w:left w:val="nil"/>
              <w:bottom w:val="single" w:sz="8" w:space="0" w:color="000000"/>
              <w:right w:val="single" w:sz="8" w:space="0" w:color="000000"/>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nil"/>
              <w:left w:val="single" w:sz="8" w:space="0" w:color="000000"/>
              <w:bottom w:val="single" w:sz="4" w:space="0" w:color="auto"/>
              <w:right w:val="single" w:sz="8" w:space="0" w:color="000000"/>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3</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所有实施承诺达标合格证制度的生产主体是否均在生产主体名录中有明确标识，每月统计的开证主体数量是否准确</w:t>
            </w:r>
          </w:p>
        </w:tc>
        <w:tc>
          <w:tcPr>
            <w:tcW w:w="558" w:type="pct"/>
            <w:tcBorders>
              <w:top w:val="nil"/>
              <w:left w:val="nil"/>
              <w:bottom w:val="single" w:sz="4" w:space="0" w:color="auto"/>
              <w:right w:val="single" w:sz="8" w:space="0" w:color="000000"/>
            </w:tcBorders>
            <w:tcMar>
              <w:top w:w="15" w:type="dxa"/>
              <w:left w:w="15" w:type="dxa"/>
              <w:bottom w:w="0" w:type="dxa"/>
              <w:right w:w="15" w:type="dxa"/>
            </w:tcMar>
            <w:vAlign w:val="center"/>
            <w:hideMark/>
          </w:tcPr>
          <w:p w:rsidR="0053202E" w:rsidRDefault="0053202E">
            <w:pPr>
              <w:widowControl/>
              <w:jc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nil"/>
              <w:left w:val="nil"/>
              <w:bottom w:val="single" w:sz="4" w:space="0" w:color="auto"/>
              <w:right w:val="single" w:sz="8" w:space="0" w:color="000000"/>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rPr>
                <w:rFonts w:ascii="仿宋_GB2312" w:eastAsia="仿宋_GB2312"/>
                <w:color w:val="000000"/>
                <w:sz w:val="24"/>
              </w:rPr>
            </w:pPr>
            <w:r>
              <w:rPr>
                <w:rFonts w:ascii="仿宋_GB2312" w:eastAsia="仿宋_GB2312" w:hint="eastAsia"/>
                <w:color w:val="000000"/>
                <w:kern w:val="0"/>
                <w:sz w:val="24"/>
                <w:lang/>
              </w:rPr>
              <w:t>4</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是否通过生产主体名录开展“双随机”抽查</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5</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是否建立信息化生产主体名录</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6</w:t>
            </w:r>
          </w:p>
        </w:tc>
        <w:tc>
          <w:tcPr>
            <w:tcW w:w="48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rPr>
                <w:rFonts w:ascii="仿宋_GB2312" w:eastAsia="仿宋_GB2312"/>
                <w:color w:val="000000"/>
                <w:sz w:val="24"/>
              </w:rPr>
            </w:pPr>
            <w:r>
              <w:rPr>
                <w:rFonts w:ascii="仿宋_GB2312" w:eastAsia="仿宋_GB2312" w:hint="eastAsia"/>
                <w:color w:val="000000"/>
                <w:kern w:val="0"/>
                <w:sz w:val="24"/>
                <w:lang/>
              </w:rPr>
              <w:t>指导生产主体安全生产情况</w:t>
            </w: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是否对开证主体，特别是家庭农场和小农户开展生产指导</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是否对没有能力自检的家庭农场或农户采取指导帮扶措施，具体采取怎样的措施</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lastRenderedPageBreak/>
              <w:t>8</w:t>
            </w:r>
          </w:p>
        </w:tc>
        <w:tc>
          <w:tcPr>
            <w:tcW w:w="48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强化监管情况</w:t>
            </w: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是否开展辖区内生产主体的安全生产培训，培训的主体覆盖率为多少</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是否加强对开证主体的日常巡查，平均多长时间能够将全部开证主体巡查一次</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在日常巡查中，是否发现开证主体存在问题，如何处理</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是否将带证农产品纳入本级监督抽查计划，占计划总数比例为多少</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r>
              <w:rPr>
                <w:rFonts w:eastAsia="仿宋_GB2312"/>
                <w:color w:val="000000"/>
                <w:kern w:val="0"/>
                <w:sz w:val="24"/>
                <w:lang/>
              </w:rPr>
              <w:t> </w:t>
            </w:r>
          </w:p>
        </w:tc>
      </w:tr>
      <w:tr w:rsidR="0053202E" w:rsidTr="0053202E">
        <w:trPr>
          <w:trHeight w:val="20"/>
          <w:jc w:val="center"/>
        </w:trPr>
        <w:tc>
          <w:tcPr>
            <w:tcW w:w="2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02E" w:rsidRDefault="0053202E">
            <w:pPr>
              <w:widowControl/>
              <w:jc w:val="left"/>
              <w:rPr>
                <w:rFonts w:ascii="仿宋_GB2312" w:eastAsia="仿宋_GB2312"/>
                <w:color w:val="000000"/>
                <w:sz w:val="24"/>
              </w:rPr>
            </w:pPr>
          </w:p>
        </w:tc>
        <w:tc>
          <w:tcPr>
            <w:tcW w:w="11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textAlignment w:val="center"/>
              <w:rPr>
                <w:rFonts w:ascii="仿宋_GB2312" w:eastAsia="仿宋_GB2312"/>
                <w:color w:val="000000"/>
                <w:sz w:val="24"/>
              </w:rPr>
            </w:pPr>
            <w:r>
              <w:rPr>
                <w:rFonts w:ascii="仿宋_GB2312" w:eastAsia="仿宋_GB2312" w:hint="eastAsia"/>
                <w:color w:val="000000"/>
                <w:kern w:val="0"/>
                <w:sz w:val="24"/>
                <w:lang/>
              </w:rPr>
              <w:t>是否将带证农产品纳入本级风险监测计划，占计划总数比例为多少（风险监测需区分快检和定量检测）</w:t>
            </w:r>
          </w:p>
        </w:tc>
        <w:tc>
          <w:tcPr>
            <w:tcW w:w="5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202E" w:rsidRDefault="0053202E">
            <w:pPr>
              <w:widowControl/>
              <w:jc w:val="center"/>
              <w:textAlignment w:val="center"/>
              <w:rPr>
                <w:rFonts w:ascii="仿宋_GB2312" w:eastAsia="仿宋_GB2312"/>
                <w:color w:val="000000"/>
                <w:sz w:val="24"/>
              </w:rPr>
            </w:pPr>
            <w:r>
              <w:rPr>
                <w:rFonts w:ascii="仿宋_GB2312" w:eastAsia="仿宋_GB2312" w:hint="eastAsia"/>
                <w:color w:val="000000"/>
                <w:kern w:val="0"/>
                <w:sz w:val="24"/>
                <w:lang/>
              </w:rPr>
              <w:t>□是 □否</w:t>
            </w:r>
          </w:p>
        </w:tc>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3202E" w:rsidRDefault="0053202E">
            <w:pPr>
              <w:widowControl/>
              <w:jc w:val="left"/>
              <w:rPr>
                <w:rFonts w:ascii="仿宋_GB2312" w:eastAsia="仿宋_GB2312"/>
                <w:color w:val="000000"/>
                <w:sz w:val="24"/>
              </w:rPr>
            </w:pPr>
            <w:r>
              <w:rPr>
                <w:rFonts w:ascii="仿宋_GB2312" w:eastAsia="仿宋_GB2312" w:hint="eastAsia"/>
                <w:color w:val="000000"/>
                <w:kern w:val="0"/>
                <w:sz w:val="24"/>
                <w:lang/>
              </w:rPr>
              <w:t xml:space="preserve">　　</w:t>
            </w:r>
          </w:p>
        </w:tc>
      </w:tr>
    </w:tbl>
    <w:p w:rsidR="0053202E" w:rsidRDefault="0053202E" w:rsidP="0053202E">
      <w:pPr>
        <w:widowControl/>
        <w:spacing w:beforeAutospacing="1" w:afterAutospacing="1"/>
        <w:jc w:val="left"/>
        <w:rPr>
          <w:rFonts w:ascii="仿宋_GB2312" w:eastAsia="仿宋_GB2312"/>
          <w:color w:val="000000"/>
          <w:szCs w:val="32"/>
        </w:rPr>
        <w:sectPr w:rsidR="0053202E">
          <w:pgSz w:w="16838" w:h="11906" w:orient="landscape"/>
          <w:pgMar w:top="1871" w:right="1531" w:bottom="1474" w:left="1531" w:header="851" w:footer="1134" w:gutter="0"/>
          <w:cols w:space="720"/>
        </w:sectPr>
      </w:pPr>
    </w:p>
    <w:p w:rsidR="0053202E" w:rsidRDefault="0053202E" w:rsidP="0053202E">
      <w:pPr>
        <w:spacing w:line="600" w:lineRule="exact"/>
        <w:rPr>
          <w:rFonts w:ascii="仿宋_GB2312" w:eastAsia="仿宋_GB2312" w:hint="eastAsia"/>
          <w:szCs w:val="32"/>
        </w:rPr>
      </w:pPr>
    </w:p>
    <w:p w:rsidR="00674736" w:rsidRDefault="00674736"/>
    <w:sectPr w:rsidR="00674736" w:rsidSect="006747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02E"/>
    <w:rsid w:val="0053202E"/>
    <w:rsid w:val="00674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2E"/>
    <w:pPr>
      <w:widowControl w:val="0"/>
      <w:jc w:val="both"/>
    </w:pPr>
    <w:rPr>
      <w:rFonts w:ascii="Calibri" w:eastAsia="新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53202E"/>
    <w:pPr>
      <w:widowControl/>
      <w:spacing w:before="100" w:beforeAutospacing="1" w:after="100" w:afterAutospacing="1"/>
      <w:jc w:val="left"/>
    </w:pPr>
    <w:rPr>
      <w:rFonts w:ascii="宋体" w:eastAsia="宋体" w:hAnsi="宋体"/>
      <w:kern w:val="0"/>
      <w:sz w:val="24"/>
      <w:szCs w:val="24"/>
    </w:rPr>
  </w:style>
  <w:style w:type="paragraph" w:styleId="a4">
    <w:name w:val="Balloon Text"/>
    <w:basedOn w:val="a"/>
    <w:link w:val="Char"/>
    <w:uiPriority w:val="99"/>
    <w:semiHidden/>
    <w:unhideWhenUsed/>
    <w:rsid w:val="0053202E"/>
    <w:rPr>
      <w:sz w:val="18"/>
      <w:szCs w:val="18"/>
    </w:rPr>
  </w:style>
  <w:style w:type="character" w:customStyle="1" w:styleId="Char">
    <w:name w:val="批注框文本 Char"/>
    <w:basedOn w:val="a0"/>
    <w:link w:val="a4"/>
    <w:uiPriority w:val="99"/>
    <w:semiHidden/>
    <w:rsid w:val="0053202E"/>
    <w:rPr>
      <w:rFonts w:ascii="Calibri" w:eastAsia="新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618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Words>
  <Characters>2833</Characters>
  <Application>Microsoft Office Word</Application>
  <DocSecurity>0</DocSecurity>
  <Lines>23</Lines>
  <Paragraphs>6</Paragraphs>
  <ScaleCrop>false</ScaleCrop>
  <Company>微软中国</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2021-11-16T09:31:00Z</dcterms:created>
  <dcterms:modified xsi:type="dcterms:W3CDTF">2021-11-16T09:31:00Z</dcterms:modified>
</cp:coreProperties>
</file>