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836B4" w14:textId="0DE2F1A7" w:rsidR="000C4619" w:rsidRPr="009F6F49" w:rsidRDefault="00BF3800" w:rsidP="009F6F49">
      <w:pPr>
        <w:spacing w:line="580" w:lineRule="exact"/>
        <w:ind w:firstLineChars="200" w:firstLine="880"/>
      </w:pPr>
      <w:r>
        <w:rPr>
          <w:rFonts w:ascii="方正小标宋_GBK" w:eastAsia="方正小标宋_GBK" w:hAnsi="华文中宋" w:cs="黑体" w:hint="eastAsia"/>
          <w:color w:val="000000" w:themeColor="text1"/>
          <w:sz w:val="44"/>
          <w:szCs w:val="44"/>
        </w:rPr>
        <w:t>深圳市卫生健康</w:t>
      </w:r>
      <w:proofErr w:type="gramStart"/>
      <w:r>
        <w:rPr>
          <w:rFonts w:ascii="方正小标宋_GBK" w:eastAsia="方正小标宋_GBK" w:hAnsi="华文中宋" w:cs="黑体" w:hint="eastAsia"/>
          <w:color w:val="000000" w:themeColor="text1"/>
          <w:sz w:val="44"/>
          <w:szCs w:val="44"/>
        </w:rPr>
        <w:t>委</w:t>
      </w:r>
      <w:r>
        <w:rPr>
          <w:rFonts w:ascii="方正小标宋_GBK" w:eastAsia="方正小标宋_GBK" w:hAnsi="华文中宋" w:cs="黑体" w:hint="eastAsia"/>
          <w:color w:val="000000" w:themeColor="text1"/>
          <w:sz w:val="44"/>
          <w:szCs w:val="44"/>
        </w:rPr>
        <w:t>地方</w:t>
      </w:r>
      <w:proofErr w:type="gramEnd"/>
      <w:r>
        <w:rPr>
          <w:rFonts w:ascii="方正小标宋_GBK" w:eastAsia="方正小标宋_GBK" w:hAnsi="华文中宋" w:cs="黑体" w:hint="eastAsia"/>
          <w:color w:val="000000" w:themeColor="text1"/>
          <w:sz w:val="44"/>
          <w:szCs w:val="44"/>
        </w:rPr>
        <w:t>标准管理办法</w:t>
      </w:r>
    </w:p>
    <w:p w14:paraId="14074852" w14:textId="77777777" w:rsidR="000C4619" w:rsidRDefault="00BF3800">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征求意见稿）</w:t>
      </w:r>
    </w:p>
    <w:p w14:paraId="766E3CB7" w14:textId="77777777" w:rsidR="000C4619" w:rsidRDefault="000C4619">
      <w:pPr>
        <w:spacing w:line="560" w:lineRule="exact"/>
        <w:jc w:val="center"/>
        <w:rPr>
          <w:rFonts w:ascii="仿宋_GB2312" w:eastAsia="仿宋_GB2312" w:hAnsi="仿宋_GB2312" w:cs="仿宋_GB2312"/>
          <w:sz w:val="32"/>
          <w:szCs w:val="32"/>
        </w:rPr>
      </w:pPr>
    </w:p>
    <w:p w14:paraId="7E1C2AE4" w14:textId="77777777" w:rsidR="000C4619" w:rsidRDefault="00BF3800">
      <w:pPr>
        <w:spacing w:line="560" w:lineRule="exact"/>
        <w:ind w:firstLineChars="200" w:firstLine="640"/>
        <w:rPr>
          <w:rFonts w:ascii="仿宋_GB2312" w:eastAsia="仿宋_GB2312" w:cs="仿宋_GB2312"/>
          <w:color w:val="000000" w:themeColor="text1"/>
          <w:sz w:val="32"/>
          <w:szCs w:val="32"/>
        </w:rPr>
      </w:pPr>
      <w:r>
        <w:rPr>
          <w:rFonts w:ascii="黑体" w:eastAsia="黑体" w:hAnsi="黑体" w:cs="仿宋_GB2312" w:hint="eastAsia"/>
          <w:sz w:val="32"/>
          <w:szCs w:val="32"/>
        </w:rPr>
        <w:t>第一条</w:t>
      </w:r>
      <w:r>
        <w:rPr>
          <w:rFonts w:ascii="黑体" w:eastAsia="黑体" w:hAnsi="黑体" w:cs="仿宋_GB2312" w:hint="eastAsia"/>
          <w:sz w:val="32"/>
          <w:szCs w:val="32"/>
        </w:rPr>
        <w:t xml:space="preserve"> </w:t>
      </w:r>
      <w:r>
        <w:rPr>
          <w:rFonts w:ascii="仿宋_GB2312" w:eastAsia="仿宋_GB2312" w:cs="仿宋_GB2312" w:hint="eastAsia"/>
          <w:color w:val="000000" w:themeColor="text1"/>
          <w:sz w:val="32"/>
          <w:szCs w:val="32"/>
        </w:rPr>
        <w:t>为了加强我市卫生健康地方标准</w:t>
      </w:r>
      <w:r>
        <w:rPr>
          <w:rFonts w:ascii="仿宋_GB2312" w:eastAsia="仿宋_GB2312" w:hAnsi="仿宋" w:cs="仿宋" w:hint="eastAsia"/>
          <w:color w:val="000000" w:themeColor="text1"/>
          <w:sz w:val="32"/>
          <w:szCs w:val="32"/>
        </w:rPr>
        <w:t>科学化、规范化管理</w:t>
      </w:r>
      <w:r>
        <w:rPr>
          <w:rFonts w:ascii="仿宋_GB2312" w:eastAsia="仿宋_GB2312" w:cs="仿宋_GB2312" w:hint="eastAsia"/>
          <w:color w:val="000000" w:themeColor="text1"/>
          <w:sz w:val="32"/>
          <w:szCs w:val="32"/>
        </w:rPr>
        <w:t>，保证卫生健康地方标准质量，促进卫生健康事业发展，</w:t>
      </w:r>
      <w:r>
        <w:rPr>
          <w:rFonts w:ascii="仿宋_GB2312" w:eastAsia="仿宋_GB2312" w:hAnsi="仿宋" w:cs="仿宋" w:hint="eastAsia"/>
          <w:color w:val="000000" w:themeColor="text1"/>
          <w:sz w:val="32"/>
          <w:szCs w:val="32"/>
        </w:rPr>
        <w:t>根据《中华人民共和国标准化</w:t>
      </w:r>
      <w:r>
        <w:rPr>
          <w:rFonts w:ascii="仿宋_GB2312" w:eastAsia="仿宋_GB2312" w:cs="仿宋_GB2312" w:hint="eastAsia"/>
          <w:color w:val="000000" w:themeColor="text1"/>
          <w:sz w:val="32"/>
          <w:szCs w:val="32"/>
        </w:rPr>
        <w:t>法》</w:t>
      </w:r>
      <w:r>
        <w:rPr>
          <w:rFonts w:ascii="仿宋_GB2312" w:eastAsia="仿宋_GB2312" w:cs="仿宋_GB2312" w:hint="eastAsia"/>
          <w:color w:val="000000" w:themeColor="text1"/>
          <w:sz w:val="32"/>
          <w:szCs w:val="32"/>
        </w:rPr>
        <w:t>《地方标准管理办法》</w:t>
      </w:r>
      <w:r>
        <w:rPr>
          <w:rFonts w:ascii="仿宋_GB2312" w:eastAsia="仿宋_GB2312" w:cs="仿宋_GB2312" w:hint="eastAsia"/>
          <w:color w:val="000000" w:themeColor="text1"/>
          <w:sz w:val="32"/>
          <w:szCs w:val="32"/>
        </w:rPr>
        <w:t>等规定，结合我市卫生健康系统实际，制定本办法。</w:t>
      </w:r>
    </w:p>
    <w:p w14:paraId="19A67B1F" w14:textId="77777777" w:rsidR="000C4619" w:rsidRDefault="00BF3800">
      <w:pPr>
        <w:spacing w:line="56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市卫生健康委组织开展卫生健康地方标准的项目征集和遴选、报批立项、起草和征求意见、技术审查申请、组织实施、评估监督、清理、档案管理等工作，适用本办法。</w:t>
      </w:r>
    </w:p>
    <w:p w14:paraId="22CE0558" w14:textId="77777777" w:rsidR="000C4619" w:rsidRDefault="00BF3800">
      <w:pPr>
        <w:spacing w:line="560" w:lineRule="exact"/>
        <w:ind w:firstLineChars="200" w:firstLine="640"/>
        <w:rPr>
          <w:rFonts w:ascii="仿宋_GB2312" w:eastAsia="仿宋_GB2312" w:hAnsi="仿宋" w:cs="仿宋"/>
          <w:color w:val="000000"/>
          <w:sz w:val="32"/>
          <w:szCs w:val="32"/>
        </w:rPr>
      </w:pPr>
      <w:r>
        <w:rPr>
          <w:rFonts w:ascii="黑体" w:eastAsia="黑体" w:hAnsi="黑体"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 w:cs="仿宋" w:hint="eastAsia"/>
          <w:color w:val="000000" w:themeColor="text1"/>
          <w:sz w:val="32"/>
          <w:szCs w:val="32"/>
        </w:rPr>
        <w:t>本办法所称</w:t>
      </w:r>
      <w:r>
        <w:rPr>
          <w:rFonts w:ascii="仿宋_GB2312" w:eastAsia="仿宋_GB2312" w:hAnsi="仿宋" w:cs="仿宋" w:hint="eastAsia"/>
          <w:color w:val="000000"/>
          <w:sz w:val="32"/>
          <w:szCs w:val="32"/>
        </w:rPr>
        <w:t>地方</w:t>
      </w:r>
      <w:r>
        <w:rPr>
          <w:rFonts w:ascii="仿宋_GB2312" w:eastAsia="仿宋_GB2312" w:hAnsi="仿宋" w:cs="仿宋"/>
          <w:color w:val="000000"/>
          <w:sz w:val="32"/>
          <w:szCs w:val="32"/>
        </w:rPr>
        <w:t>标准</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是指</w:t>
      </w:r>
      <w:r>
        <w:rPr>
          <w:rFonts w:ascii="仿宋_GB2312" w:eastAsia="仿宋_GB2312" w:hAnsi="仿宋" w:cs="仿宋"/>
          <w:color w:val="000000"/>
          <w:sz w:val="32"/>
          <w:szCs w:val="32"/>
        </w:rPr>
        <w:t>为实施卫生健康法律法规和政策，保护人体健康，</w:t>
      </w:r>
      <w:r>
        <w:rPr>
          <w:rFonts w:ascii="仿宋_GB2312" w:eastAsia="仿宋_GB2312" w:cs="仿宋_GB2312" w:hint="eastAsia"/>
          <w:color w:val="000000" w:themeColor="text1"/>
          <w:sz w:val="32"/>
          <w:szCs w:val="32"/>
        </w:rPr>
        <w:t>市卫</w:t>
      </w:r>
      <w:r>
        <w:rPr>
          <w:rFonts w:ascii="仿宋_GB2312" w:eastAsia="仿宋_GB2312" w:hAnsi="仿宋" w:cs="仿宋" w:hint="eastAsia"/>
          <w:color w:val="000000" w:themeColor="text1"/>
          <w:sz w:val="32"/>
          <w:szCs w:val="32"/>
        </w:rPr>
        <w:t>生健康委根据机关、企事业单位、</w:t>
      </w:r>
      <w:r>
        <w:rPr>
          <w:rFonts w:ascii="仿宋_GB2312" w:eastAsia="仿宋_GB2312" w:hAnsi="仿宋" w:cs="仿宋" w:hint="eastAsia"/>
          <w:color w:val="000000"/>
          <w:sz w:val="32"/>
          <w:szCs w:val="32"/>
        </w:rPr>
        <w:t>社会团体以及公民</w:t>
      </w:r>
      <w:r>
        <w:rPr>
          <w:rFonts w:ascii="仿宋_GB2312" w:eastAsia="仿宋_GB2312" w:hAnsi="仿宋" w:cs="仿宋" w:hint="eastAsia"/>
          <w:color w:val="000000" w:themeColor="text1"/>
          <w:sz w:val="32"/>
          <w:szCs w:val="32"/>
        </w:rPr>
        <w:t>提出的立项建议，由</w:t>
      </w:r>
      <w:r>
        <w:rPr>
          <w:rFonts w:ascii="仿宋_GB2312" w:eastAsia="仿宋_GB2312" w:cs="仿宋_GB2312" w:hint="eastAsia"/>
          <w:color w:val="000000" w:themeColor="text1"/>
          <w:sz w:val="32"/>
          <w:szCs w:val="32"/>
        </w:rPr>
        <w:t>政策法规处</w:t>
      </w:r>
      <w:r>
        <w:rPr>
          <w:rFonts w:ascii="仿宋_GB2312" w:eastAsia="仿宋_GB2312" w:hAnsi="仿宋" w:cs="仿宋" w:hint="eastAsia"/>
          <w:color w:val="000000" w:themeColor="text1"/>
          <w:sz w:val="32"/>
          <w:szCs w:val="32"/>
        </w:rPr>
        <w:t>组织</w:t>
      </w:r>
      <w:r>
        <w:rPr>
          <w:rFonts w:ascii="仿宋_GB2312" w:eastAsia="仿宋_GB2312" w:hAnsi="仿宋" w:cs="仿宋" w:hint="eastAsia"/>
          <w:color w:val="000000" w:themeColor="text1"/>
          <w:sz w:val="32"/>
          <w:szCs w:val="32"/>
        </w:rPr>
        <w:t>委机关各处室</w:t>
      </w:r>
      <w:r>
        <w:rPr>
          <w:rFonts w:ascii="仿宋_GB2312" w:eastAsia="仿宋_GB2312" w:hAnsi="仿宋" w:cs="仿宋" w:hint="eastAsia"/>
          <w:color w:val="000000" w:themeColor="text1"/>
          <w:sz w:val="32"/>
          <w:szCs w:val="32"/>
        </w:rPr>
        <w:t>进行</w:t>
      </w:r>
      <w:r>
        <w:rPr>
          <w:rFonts w:ascii="仿宋_GB2312" w:eastAsia="仿宋_GB2312" w:hAnsi="仿宋_GB2312" w:cs="仿宋_GB2312" w:hint="eastAsia"/>
          <w:sz w:val="32"/>
          <w:szCs w:val="32"/>
        </w:rPr>
        <w:t>项目遴选后</w:t>
      </w:r>
      <w:r>
        <w:rPr>
          <w:rFonts w:ascii="仿宋_GB2312" w:eastAsia="仿宋_GB2312" w:hAnsi="仿宋" w:cs="仿宋" w:hint="eastAsia"/>
          <w:color w:val="000000" w:themeColor="text1"/>
          <w:sz w:val="32"/>
          <w:szCs w:val="32"/>
        </w:rPr>
        <w:t>，报市标准化主管部门批准立项，</w:t>
      </w:r>
      <w:r>
        <w:rPr>
          <w:rFonts w:ascii="仿宋_GB2312" w:eastAsia="仿宋_GB2312" w:hAnsi="仿宋" w:cs="仿宋" w:hint="eastAsia"/>
          <w:color w:val="000000"/>
          <w:sz w:val="32"/>
          <w:szCs w:val="32"/>
        </w:rPr>
        <w:t>经市标准化主管部门组织技术审核通过并编号发布的</w:t>
      </w:r>
      <w:r>
        <w:rPr>
          <w:rFonts w:ascii="仿宋_GB2312" w:eastAsia="仿宋_GB2312" w:hAnsi="仿宋" w:cs="仿宋"/>
          <w:color w:val="000000"/>
          <w:sz w:val="32"/>
          <w:szCs w:val="32"/>
        </w:rPr>
        <w:t>各类技术要求。</w:t>
      </w:r>
    </w:p>
    <w:p w14:paraId="54AFB378" w14:textId="77777777" w:rsidR="000C4619" w:rsidRDefault="00BF3800">
      <w:pPr>
        <w:pStyle w:val="a6"/>
        <w:widowControl/>
        <w:adjustRightInd w:val="0"/>
        <w:snapToGrid w:val="0"/>
        <w:spacing w:beforeAutospacing="0" w:afterAutospacing="0" w:line="580" w:lineRule="exact"/>
        <w:ind w:left="644"/>
        <w:jc w:val="both"/>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地方标准为推荐性标准。</w:t>
      </w:r>
    </w:p>
    <w:p w14:paraId="7384ECC4" w14:textId="77777777" w:rsidR="000C4619" w:rsidRDefault="00BF3800">
      <w:pPr>
        <w:spacing w:line="580" w:lineRule="exact"/>
        <w:ind w:firstLineChars="200" w:firstLine="640"/>
        <w:rPr>
          <w:rFonts w:ascii="仿宋_GB2312" w:eastAsia="仿宋_GB2312" w:hAnsi="仿宋" w:cs="仿宋"/>
          <w:color w:val="000000" w:themeColor="text1"/>
          <w:sz w:val="32"/>
          <w:szCs w:val="32"/>
        </w:rPr>
      </w:pPr>
      <w:r>
        <w:rPr>
          <w:rFonts w:ascii="黑体" w:eastAsia="黑体" w:hAnsi="黑体" w:cs="黑体" w:hint="eastAsia"/>
          <w:sz w:val="32"/>
          <w:szCs w:val="32"/>
        </w:rPr>
        <w:t>第</w:t>
      </w:r>
      <w:r>
        <w:rPr>
          <w:rFonts w:ascii="黑体" w:eastAsia="黑体" w:hAnsi="黑体" w:cs="黑体" w:hint="eastAsia"/>
          <w:sz w:val="32"/>
          <w:szCs w:val="32"/>
        </w:rPr>
        <w:t>四</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 w:cs="仿宋" w:hint="eastAsia"/>
          <w:color w:val="000000" w:themeColor="text1"/>
          <w:sz w:val="32"/>
          <w:szCs w:val="32"/>
        </w:rPr>
        <w:t>市卫生健康</w:t>
      </w:r>
      <w:proofErr w:type="gramStart"/>
      <w:r>
        <w:rPr>
          <w:rFonts w:ascii="仿宋_GB2312" w:eastAsia="仿宋_GB2312" w:hAnsi="仿宋" w:cs="仿宋" w:hint="eastAsia"/>
          <w:color w:val="000000" w:themeColor="text1"/>
          <w:sz w:val="32"/>
          <w:szCs w:val="32"/>
        </w:rPr>
        <w:t>委依法</w:t>
      </w:r>
      <w:proofErr w:type="gramEnd"/>
      <w:r>
        <w:rPr>
          <w:rFonts w:ascii="仿宋_GB2312" w:eastAsia="仿宋_GB2312" w:hAnsi="仿宋" w:cs="仿宋" w:hint="eastAsia"/>
          <w:color w:val="000000" w:themeColor="text1"/>
          <w:sz w:val="32"/>
          <w:szCs w:val="32"/>
        </w:rPr>
        <w:t>负责职责范围内的</w:t>
      </w:r>
      <w:r>
        <w:rPr>
          <w:rFonts w:ascii="仿宋_GB2312" w:eastAsia="仿宋_GB2312" w:hAnsi="仿宋" w:cs="仿宋" w:hint="eastAsia"/>
          <w:color w:val="000000" w:themeColor="text1"/>
          <w:sz w:val="32"/>
          <w:szCs w:val="32"/>
        </w:rPr>
        <w:t>地方</w:t>
      </w:r>
      <w:r>
        <w:rPr>
          <w:rFonts w:ascii="仿宋_GB2312" w:eastAsia="仿宋_GB2312" w:hAnsi="仿宋" w:cs="仿宋" w:hint="eastAsia"/>
          <w:color w:val="000000" w:themeColor="text1"/>
          <w:sz w:val="32"/>
          <w:szCs w:val="32"/>
        </w:rPr>
        <w:t>标准管理工作，实行归口管理、分工负责。</w:t>
      </w:r>
    </w:p>
    <w:p w14:paraId="4D7C03CD" w14:textId="77777777" w:rsidR="000C4619" w:rsidRDefault="00BF3800">
      <w:pPr>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政策法规处</w:t>
      </w:r>
      <w:r>
        <w:rPr>
          <w:rFonts w:ascii="仿宋_GB2312" w:eastAsia="仿宋_GB2312" w:hAnsi="仿宋" w:cs="仿宋" w:hint="eastAsia"/>
          <w:color w:val="000000"/>
          <w:sz w:val="32"/>
          <w:szCs w:val="32"/>
        </w:rPr>
        <w:t>负责</w:t>
      </w:r>
      <w:r>
        <w:rPr>
          <w:rFonts w:ascii="仿宋_GB2312" w:eastAsia="仿宋_GB2312" w:hAnsi="仿宋" w:cs="仿宋" w:hint="eastAsia"/>
          <w:color w:val="000000"/>
          <w:sz w:val="32"/>
          <w:szCs w:val="32"/>
        </w:rPr>
        <w:t>统筹</w:t>
      </w:r>
      <w:r>
        <w:rPr>
          <w:rFonts w:ascii="仿宋_GB2312" w:eastAsia="仿宋_GB2312" w:hAnsi="仿宋" w:cs="仿宋" w:hint="eastAsia"/>
          <w:color w:val="000000"/>
          <w:sz w:val="32"/>
          <w:szCs w:val="32"/>
        </w:rPr>
        <w:t>管理</w:t>
      </w:r>
      <w:r>
        <w:rPr>
          <w:rFonts w:ascii="仿宋_GB2312" w:eastAsia="仿宋_GB2312" w:hAnsi="仿宋" w:cs="仿宋" w:hint="eastAsia"/>
          <w:color w:val="000000"/>
          <w:sz w:val="32"/>
          <w:szCs w:val="32"/>
        </w:rPr>
        <w:t>地方标准工作，</w:t>
      </w:r>
      <w:r>
        <w:rPr>
          <w:rFonts w:ascii="仿宋_GB2312" w:eastAsia="仿宋_GB2312" w:hAnsi="仿宋" w:cs="仿宋" w:hint="eastAsia"/>
          <w:color w:val="000000"/>
          <w:sz w:val="32"/>
          <w:szCs w:val="32"/>
        </w:rPr>
        <w:t>制定相关政策、规划和年度计划，牵头组织地方标准的立项建议征集、报批立项、评估监督和清理等工作。</w:t>
      </w:r>
    </w:p>
    <w:p w14:paraId="29AABF31" w14:textId="77777777" w:rsidR="000C4619" w:rsidRDefault="00BF3800">
      <w:pPr>
        <w:spacing w:line="580" w:lineRule="exact"/>
        <w:ind w:firstLineChars="225" w:firstLine="720"/>
        <w:rPr>
          <w:rFonts w:ascii="仿宋_GB2312" w:eastAsia="仿宋_GB2312" w:hAnsi="仿宋" w:cs="仿宋"/>
          <w:color w:val="000000"/>
          <w:sz w:val="32"/>
          <w:szCs w:val="32"/>
        </w:rPr>
      </w:pPr>
      <w:r>
        <w:rPr>
          <w:rFonts w:ascii="仿宋_GB2312" w:eastAsia="仿宋_GB2312" w:hAnsi="仿宋" w:cs="仿宋" w:hint="eastAsia"/>
          <w:color w:val="000000" w:themeColor="text1"/>
          <w:sz w:val="32"/>
          <w:szCs w:val="32"/>
        </w:rPr>
        <w:t>委机关各处室</w:t>
      </w:r>
      <w:r>
        <w:rPr>
          <w:rFonts w:ascii="仿宋_GB2312" w:eastAsia="仿宋_GB2312" w:hAnsi="仿宋" w:cs="仿宋" w:hint="eastAsia"/>
          <w:color w:val="000000"/>
          <w:sz w:val="32"/>
          <w:szCs w:val="32"/>
        </w:rPr>
        <w:t>根据职能分工，负责</w:t>
      </w:r>
      <w:r>
        <w:rPr>
          <w:rFonts w:ascii="仿宋_GB2312" w:eastAsia="仿宋_GB2312" w:hAnsi="仿宋" w:cs="仿宋" w:hint="eastAsia"/>
          <w:color w:val="000000"/>
          <w:sz w:val="32"/>
          <w:szCs w:val="32"/>
        </w:rPr>
        <w:t>遴选</w:t>
      </w:r>
      <w:r>
        <w:rPr>
          <w:rFonts w:ascii="仿宋_GB2312" w:eastAsia="仿宋_GB2312" w:hAnsi="仿宋" w:cs="仿宋" w:hint="eastAsia"/>
          <w:color w:val="000000"/>
          <w:sz w:val="32"/>
          <w:szCs w:val="32"/>
        </w:rPr>
        <w:t>标准</w:t>
      </w:r>
      <w:r>
        <w:rPr>
          <w:rFonts w:ascii="仿宋_GB2312" w:eastAsia="仿宋_GB2312" w:hAnsi="仿宋" w:cs="仿宋" w:hint="eastAsia"/>
          <w:color w:val="000000"/>
          <w:sz w:val="32"/>
          <w:szCs w:val="32"/>
        </w:rPr>
        <w:t>立项申请项目、督促和指导起草单位制定标准、组织标准的实施、宣传，并</w:t>
      </w:r>
      <w:r>
        <w:rPr>
          <w:rFonts w:ascii="仿宋_GB2312" w:eastAsia="仿宋_GB2312" w:hAnsi="仿宋" w:cs="仿宋" w:hint="eastAsia"/>
          <w:color w:val="000000"/>
          <w:sz w:val="32"/>
          <w:szCs w:val="32"/>
        </w:rPr>
        <w:t>配合</w:t>
      </w:r>
      <w:r>
        <w:rPr>
          <w:rFonts w:ascii="仿宋_GB2312" w:eastAsia="仿宋_GB2312" w:hAnsi="仿宋" w:cs="仿宋" w:hint="eastAsia"/>
          <w:color w:val="000000"/>
          <w:sz w:val="32"/>
          <w:szCs w:val="32"/>
        </w:rPr>
        <w:lastRenderedPageBreak/>
        <w:t>政策法规处开展标准</w:t>
      </w:r>
      <w:r>
        <w:rPr>
          <w:rFonts w:ascii="仿宋_GB2312" w:eastAsia="仿宋_GB2312" w:hAnsi="仿宋" w:cs="仿宋" w:hint="eastAsia"/>
          <w:color w:val="000000"/>
          <w:sz w:val="32"/>
          <w:szCs w:val="32"/>
        </w:rPr>
        <w:t>的评估监督、清理等</w:t>
      </w:r>
      <w:r>
        <w:rPr>
          <w:rFonts w:ascii="仿宋_GB2312" w:eastAsia="仿宋_GB2312" w:hAnsi="仿宋" w:cs="仿宋" w:hint="eastAsia"/>
          <w:color w:val="000000"/>
          <w:sz w:val="32"/>
          <w:szCs w:val="32"/>
        </w:rPr>
        <w:t>工作。</w:t>
      </w:r>
    </w:p>
    <w:p w14:paraId="16758DF9" w14:textId="77777777" w:rsidR="000C4619" w:rsidRDefault="00BF3800">
      <w:pPr>
        <w:pStyle w:val="a6"/>
        <w:widowControl/>
        <w:adjustRightInd w:val="0"/>
        <w:snapToGrid w:val="0"/>
        <w:spacing w:beforeAutospacing="0" w:afterAutospacing="0" w:line="580" w:lineRule="exact"/>
        <w:ind w:left="644"/>
        <w:jc w:val="both"/>
        <w:rPr>
          <w:rFonts w:ascii="仿宋_GB2312" w:eastAsia="仿宋_GB2312" w:hAnsi="仿宋" w:cs="仿宋"/>
          <w:color w:val="000000" w:themeColor="text1"/>
          <w:sz w:val="32"/>
          <w:szCs w:val="32"/>
        </w:rPr>
      </w:pPr>
      <w:r>
        <w:rPr>
          <w:rFonts w:ascii="黑体" w:eastAsia="黑体" w:hAnsi="黑体" w:cs="黑体" w:hint="eastAsia"/>
          <w:bCs/>
          <w:sz w:val="32"/>
          <w:szCs w:val="32"/>
        </w:rPr>
        <w:t>第</w:t>
      </w:r>
      <w:r>
        <w:rPr>
          <w:rFonts w:ascii="黑体" w:eastAsia="黑体" w:hAnsi="黑体" w:cs="黑体" w:hint="eastAsia"/>
          <w:bCs/>
          <w:sz w:val="32"/>
          <w:szCs w:val="32"/>
        </w:rPr>
        <w:t>五</w:t>
      </w:r>
      <w:r>
        <w:rPr>
          <w:rFonts w:ascii="黑体" w:eastAsia="黑体" w:hAnsi="黑体" w:cs="黑体" w:hint="eastAsia"/>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 w:cs="仿宋" w:hint="eastAsia"/>
          <w:color w:val="000000" w:themeColor="text1"/>
          <w:sz w:val="32"/>
          <w:szCs w:val="32"/>
        </w:rPr>
        <w:t>地方标准</w:t>
      </w:r>
      <w:r>
        <w:rPr>
          <w:rFonts w:ascii="仿宋_GB2312" w:eastAsia="仿宋_GB2312" w:hAnsi="仿宋" w:cs="仿宋" w:hint="eastAsia"/>
          <w:color w:val="000000" w:themeColor="text1"/>
          <w:sz w:val="32"/>
          <w:szCs w:val="32"/>
        </w:rPr>
        <w:t>的制定范围包括</w:t>
      </w:r>
      <w:r>
        <w:rPr>
          <w:rFonts w:ascii="仿宋_GB2312" w:eastAsia="仿宋_GB2312" w:hAnsi="仿宋" w:cs="仿宋" w:hint="eastAsia"/>
          <w:color w:val="000000" w:themeColor="text1"/>
          <w:sz w:val="32"/>
          <w:szCs w:val="32"/>
        </w:rPr>
        <w:t>：</w:t>
      </w:r>
    </w:p>
    <w:p w14:paraId="36D454C3" w14:textId="77777777" w:rsidR="000C4619" w:rsidRDefault="00BF3800">
      <w:pPr>
        <w:pStyle w:val="a6"/>
        <w:widowControl/>
        <w:adjustRightInd w:val="0"/>
        <w:snapToGrid w:val="0"/>
        <w:spacing w:beforeAutospacing="0" w:afterAutospacing="0" w:line="58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（一）职业卫生、放射卫生、环境卫生、生活饮用水卫生、学校卫生、消毒卫生、食品安全与营养卫生及健康促进与教育等公共卫生领域的卫生健康技术和管理要求；</w:t>
      </w:r>
    </w:p>
    <w:p w14:paraId="0AC48560" w14:textId="77777777" w:rsidR="000C4619" w:rsidRDefault="00BF3800">
      <w:pPr>
        <w:pStyle w:val="a6"/>
        <w:widowControl/>
        <w:adjustRightInd w:val="0"/>
        <w:snapToGrid w:val="0"/>
        <w:spacing w:beforeAutospacing="0" w:afterAutospacing="0" w:line="58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（二）传染病、慢性非传染性疾病及其他与疾病预防控制有关的卫生健康技术和管理要求；</w:t>
      </w:r>
    </w:p>
    <w:p w14:paraId="303D60C2" w14:textId="77777777" w:rsidR="000C4619" w:rsidRDefault="00BF3800">
      <w:pPr>
        <w:pStyle w:val="a6"/>
        <w:widowControl/>
        <w:adjustRightInd w:val="0"/>
        <w:snapToGrid w:val="0"/>
        <w:spacing w:beforeAutospacing="0" w:afterAutospacing="0" w:line="58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（三）与医疗机构及采供血机构相关的技术操作规程和规章制度；</w:t>
      </w:r>
    </w:p>
    <w:p w14:paraId="3DB5C4C0" w14:textId="77777777" w:rsidR="000C4619" w:rsidRDefault="00BF3800">
      <w:pPr>
        <w:pStyle w:val="a6"/>
        <w:widowControl/>
        <w:adjustRightInd w:val="0"/>
        <w:snapToGrid w:val="0"/>
        <w:spacing w:beforeAutospacing="0" w:afterAutospacing="0" w:line="58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（四）卫生健康信息技术和管理要求；</w:t>
      </w:r>
    </w:p>
    <w:p w14:paraId="0149BE2A" w14:textId="77777777" w:rsidR="000C4619" w:rsidRDefault="00BF3800">
      <w:pPr>
        <w:pStyle w:val="a6"/>
        <w:widowControl/>
        <w:adjustRightInd w:val="0"/>
        <w:snapToGrid w:val="0"/>
        <w:spacing w:beforeAutospacing="0" w:afterAutospacing="0" w:line="580" w:lineRule="exact"/>
        <w:ind w:left="4"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（五）与卫生健康技术要求相配套的检测检验方法和评价方法；</w:t>
      </w:r>
    </w:p>
    <w:p w14:paraId="0510FE85" w14:textId="77777777" w:rsidR="000C4619" w:rsidRDefault="00BF3800">
      <w:pPr>
        <w:pStyle w:val="a6"/>
        <w:widowControl/>
        <w:adjustRightInd w:val="0"/>
        <w:snapToGrid w:val="0"/>
        <w:spacing w:beforeAutospacing="0" w:afterAutospacing="0" w:line="580" w:lineRule="exact"/>
        <w:ind w:left="4"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（六）计划生育相关的技术和管理要求；</w:t>
      </w:r>
    </w:p>
    <w:p w14:paraId="7800DCB3" w14:textId="77777777" w:rsidR="000C4619" w:rsidRDefault="00BF3800">
      <w:pPr>
        <w:pStyle w:val="a6"/>
        <w:widowControl/>
        <w:adjustRightInd w:val="0"/>
        <w:snapToGrid w:val="0"/>
        <w:spacing w:beforeAutospacing="0" w:afterAutospacing="0" w:line="580" w:lineRule="exact"/>
        <w:ind w:left="4"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（七）其他与保护公众身体健康和生命安全相关的卫生健康技术和管理要求。</w:t>
      </w:r>
    </w:p>
    <w:p w14:paraId="541FC70E" w14:textId="77777777" w:rsidR="000C4619" w:rsidRDefault="00BF3800">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地方标准</w:t>
      </w:r>
      <w:r>
        <w:rPr>
          <w:rFonts w:ascii="仿宋_GB2312" w:eastAsia="仿宋_GB2312" w:hAnsi="仿宋_GB2312" w:cs="仿宋_GB2312" w:hint="eastAsia"/>
          <w:sz w:val="32"/>
          <w:szCs w:val="32"/>
        </w:rPr>
        <w:t>的名称可以使用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规范</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指南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w:t>
      </w:r>
    </w:p>
    <w:p w14:paraId="6224409F" w14:textId="77777777" w:rsidR="000C4619" w:rsidRDefault="00BF3800">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地方标准</w:t>
      </w:r>
      <w:r>
        <w:rPr>
          <w:rFonts w:ascii="仿宋_GB2312" w:eastAsia="仿宋_GB2312" w:hAnsi="仿宋_GB2312" w:cs="仿宋_GB2312" w:hint="eastAsia"/>
          <w:sz w:val="32"/>
          <w:szCs w:val="32"/>
        </w:rPr>
        <w:t>应当符合</w:t>
      </w:r>
      <w:r>
        <w:rPr>
          <w:rFonts w:ascii="仿宋_GB2312" w:eastAsia="仿宋_GB2312" w:hAnsi="仿宋_GB2312" w:cs="仿宋_GB2312" w:hint="eastAsia"/>
          <w:sz w:val="32"/>
          <w:szCs w:val="32"/>
        </w:rPr>
        <w:t>标准编写的基本规则，即规范性、统一性、一致性、协调性和适用性</w:t>
      </w:r>
      <w:r>
        <w:rPr>
          <w:rFonts w:ascii="仿宋_GB2312" w:eastAsia="仿宋_GB2312" w:hAnsi="仿宋_GB2312" w:cs="仿宋_GB2312" w:hint="eastAsia"/>
          <w:sz w:val="32"/>
          <w:szCs w:val="32"/>
        </w:rPr>
        <w:t>，语言规范、准确、简洁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明确无歧义条款</w:t>
      </w:r>
      <w:r>
        <w:rPr>
          <w:rFonts w:ascii="仿宋_GB2312" w:eastAsia="仿宋_GB2312" w:hAnsi="仿宋_GB2312" w:cs="仿宋_GB2312" w:hint="eastAsia"/>
          <w:sz w:val="32"/>
          <w:szCs w:val="32"/>
        </w:rPr>
        <w:t>。</w:t>
      </w:r>
    </w:p>
    <w:p w14:paraId="23CFFA1E" w14:textId="77777777" w:rsidR="000C4619" w:rsidRDefault="00BF3800">
      <w:pPr>
        <w:spacing w:line="560" w:lineRule="exact"/>
        <w:ind w:firstLineChars="200" w:firstLine="640"/>
        <w:rPr>
          <w:rFonts w:ascii="仿宋_GB2312" w:eastAsia="仿宋_GB2312" w:hAnsi="仿宋" w:cs="仿宋"/>
          <w:color w:val="000000"/>
          <w:sz w:val="32"/>
          <w:szCs w:val="32"/>
        </w:rPr>
      </w:pPr>
      <w:r>
        <w:rPr>
          <w:rFonts w:ascii="黑体" w:eastAsia="黑体" w:hAnsi="黑体" w:cs="黑体" w:hint="eastAsia"/>
          <w:sz w:val="32"/>
          <w:szCs w:val="32"/>
        </w:rPr>
        <w:t>第</w:t>
      </w:r>
      <w:r>
        <w:rPr>
          <w:rFonts w:ascii="黑体" w:eastAsia="黑体" w:hAnsi="黑体" w:cs="黑体" w:hint="eastAsia"/>
          <w:sz w:val="32"/>
          <w:szCs w:val="32"/>
        </w:rPr>
        <w:t>八</w:t>
      </w:r>
      <w:r>
        <w:rPr>
          <w:rFonts w:ascii="黑体" w:eastAsia="黑体" w:hAnsi="黑体" w:cs="黑体" w:hint="eastAsia"/>
          <w:sz w:val="32"/>
          <w:szCs w:val="32"/>
        </w:rPr>
        <w:t>条</w:t>
      </w:r>
      <w:r>
        <w:rPr>
          <w:rFonts w:ascii="仿宋_GB2312" w:eastAsia="仿宋_GB2312" w:hAnsi="黑体" w:cs="黑体" w:hint="eastAsia"/>
          <w:sz w:val="32"/>
          <w:szCs w:val="32"/>
        </w:rPr>
        <w:t xml:space="preserve"> </w:t>
      </w:r>
      <w:r>
        <w:rPr>
          <w:rFonts w:ascii="仿宋_GB2312" w:eastAsia="仿宋_GB2312" w:hAnsi="仿宋" w:cs="仿宋" w:hint="eastAsia"/>
          <w:color w:val="000000"/>
          <w:sz w:val="32"/>
          <w:szCs w:val="32"/>
        </w:rPr>
        <w:t>根据市标准化主管部门统一</w:t>
      </w:r>
      <w:r>
        <w:rPr>
          <w:rFonts w:ascii="仿宋_GB2312" w:eastAsia="仿宋_GB2312" w:hAnsi="仿宋" w:cs="仿宋" w:hint="eastAsia"/>
          <w:color w:val="000000"/>
          <w:sz w:val="32"/>
          <w:szCs w:val="32"/>
        </w:rPr>
        <w:t>安排</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政策法规处通过函件、委门户网站等方式向各区（新区）卫生健康行政部门、</w:t>
      </w:r>
      <w:proofErr w:type="gramStart"/>
      <w:r>
        <w:rPr>
          <w:rFonts w:ascii="仿宋_GB2312" w:eastAsia="仿宋_GB2312" w:hAnsi="仿宋" w:cs="仿宋" w:hint="eastAsia"/>
          <w:color w:val="000000"/>
          <w:sz w:val="32"/>
          <w:szCs w:val="32"/>
        </w:rPr>
        <w:t>委属各单位</w:t>
      </w:r>
      <w:proofErr w:type="gramEnd"/>
      <w:r>
        <w:rPr>
          <w:rFonts w:ascii="仿宋_GB2312" w:eastAsia="仿宋_GB2312" w:hAnsi="仿宋" w:cs="仿宋" w:hint="eastAsia"/>
          <w:color w:val="000000"/>
          <w:sz w:val="32"/>
          <w:szCs w:val="32"/>
        </w:rPr>
        <w:t>、社会办医院、委机关各处室，以及社会公众征集本年</w:t>
      </w:r>
      <w:r>
        <w:rPr>
          <w:rFonts w:ascii="仿宋_GB2312" w:eastAsia="仿宋_GB2312" w:hAnsi="仿宋" w:cs="仿宋" w:hint="eastAsia"/>
          <w:color w:val="000000"/>
          <w:sz w:val="32"/>
          <w:szCs w:val="32"/>
        </w:rPr>
        <w:lastRenderedPageBreak/>
        <w:t>度地方标准制（修）</w:t>
      </w:r>
      <w:proofErr w:type="gramStart"/>
      <w:r>
        <w:rPr>
          <w:rFonts w:ascii="仿宋_GB2312" w:eastAsia="仿宋_GB2312" w:hAnsi="仿宋" w:cs="仿宋" w:hint="eastAsia"/>
          <w:color w:val="000000"/>
          <w:sz w:val="32"/>
          <w:szCs w:val="32"/>
        </w:rPr>
        <w:t>订项目</w:t>
      </w:r>
      <w:proofErr w:type="gramEnd"/>
      <w:r>
        <w:rPr>
          <w:rFonts w:ascii="仿宋_GB2312" w:eastAsia="仿宋_GB2312" w:hAnsi="仿宋" w:cs="仿宋" w:hint="eastAsia"/>
          <w:color w:val="000000"/>
          <w:sz w:val="32"/>
          <w:szCs w:val="32"/>
        </w:rPr>
        <w:t>立项建议（以下简称立项建议）。</w:t>
      </w:r>
    </w:p>
    <w:p w14:paraId="7CBB0904" w14:textId="77777777" w:rsidR="000C4619" w:rsidRDefault="00BF3800">
      <w:pPr>
        <w:spacing w:line="560" w:lineRule="exact"/>
        <w:ind w:firstLineChars="200" w:firstLine="640"/>
        <w:rPr>
          <w:rFonts w:ascii="仿宋_GB2312" w:eastAsia="仿宋_GB2312" w:hAnsi="仿宋" w:cs="仿宋"/>
          <w:color w:val="000000"/>
          <w:sz w:val="32"/>
          <w:szCs w:val="32"/>
        </w:rPr>
      </w:pPr>
      <w:r>
        <w:rPr>
          <w:rFonts w:ascii="黑体" w:eastAsia="黑体" w:hAnsi="黑体" w:cs="黑体" w:hint="eastAsia"/>
          <w:sz w:val="32"/>
          <w:szCs w:val="32"/>
        </w:rPr>
        <w:t>第九条</w:t>
      </w:r>
      <w:r>
        <w:rPr>
          <w:rFonts w:ascii="仿宋_GB2312" w:eastAsia="仿宋_GB2312" w:hAnsi="黑体" w:cs="黑体" w:hint="eastAsia"/>
          <w:sz w:val="32"/>
          <w:szCs w:val="32"/>
        </w:rPr>
        <w:t xml:space="preserve"> </w:t>
      </w:r>
      <w:r>
        <w:rPr>
          <w:rFonts w:ascii="仿宋_GB2312" w:eastAsia="仿宋_GB2312" w:hAnsi="仿宋" w:cs="仿宋" w:hint="eastAsia"/>
          <w:color w:val="000000"/>
          <w:sz w:val="32"/>
          <w:szCs w:val="32"/>
        </w:rPr>
        <w:t>为确保地方标准立项申请项目的质量，政策法规处根据征集的立项建议数量确定立项申请项目的遴选比例，原则上每年报送</w:t>
      </w:r>
      <w:r>
        <w:rPr>
          <w:rFonts w:ascii="仿宋_GB2312" w:eastAsia="仿宋_GB2312" w:hAnsi="仿宋" w:cs="仿宋" w:hint="eastAsia"/>
          <w:color w:val="000000"/>
          <w:sz w:val="32"/>
          <w:szCs w:val="32"/>
        </w:rPr>
        <w:t>市标准化主管部门</w:t>
      </w:r>
      <w:r>
        <w:rPr>
          <w:rFonts w:ascii="仿宋_GB2312" w:eastAsia="仿宋_GB2312" w:hAnsi="仿宋" w:cs="仿宋" w:hint="eastAsia"/>
          <w:color w:val="000000"/>
          <w:sz w:val="32"/>
          <w:szCs w:val="32"/>
        </w:rPr>
        <w:t>的立项申请项目数量不超过</w:t>
      </w:r>
      <w:r>
        <w:rPr>
          <w:rFonts w:ascii="仿宋_GB2312" w:eastAsia="仿宋_GB2312" w:hAnsi="仿宋" w:cs="仿宋" w:hint="eastAsia"/>
          <w:color w:val="000000"/>
          <w:sz w:val="32"/>
          <w:szCs w:val="32"/>
        </w:rPr>
        <w:t>20</w:t>
      </w:r>
      <w:r>
        <w:rPr>
          <w:rFonts w:ascii="仿宋_GB2312" w:eastAsia="仿宋_GB2312" w:hAnsi="仿宋" w:cs="仿宋" w:hint="eastAsia"/>
          <w:color w:val="000000"/>
          <w:sz w:val="32"/>
          <w:szCs w:val="32"/>
        </w:rPr>
        <w:t>个。</w:t>
      </w:r>
    </w:p>
    <w:p w14:paraId="2E55E088" w14:textId="77777777" w:rsidR="000C4619" w:rsidRDefault="00BF3800">
      <w:pPr>
        <w:pStyle w:val="a6"/>
        <w:widowControl/>
        <w:adjustRightInd w:val="0"/>
        <w:snapToGrid w:val="0"/>
        <w:spacing w:beforeAutospacing="0" w:afterAutospacing="0" w:line="560" w:lineRule="exact"/>
        <w:ind w:firstLineChars="200" w:firstLine="640"/>
        <w:jc w:val="both"/>
        <w:rPr>
          <w:rFonts w:ascii="仿宋_GB2312" w:eastAsia="仿宋_GB2312" w:hAnsi="仿宋" w:cs="仿宋"/>
          <w:color w:val="000000"/>
          <w:sz w:val="32"/>
          <w:szCs w:val="32"/>
        </w:rPr>
      </w:pPr>
      <w:r>
        <w:rPr>
          <w:rFonts w:ascii="黑体" w:eastAsia="黑体" w:hAnsi="黑体" w:cs="黑体" w:hint="eastAsia"/>
          <w:sz w:val="32"/>
          <w:szCs w:val="32"/>
        </w:rPr>
        <w:t>第十条</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政策法规处根据立项建议的内容确定项目的业务主管处室，由</w:t>
      </w:r>
      <w:r>
        <w:rPr>
          <w:rFonts w:ascii="仿宋_GB2312" w:eastAsia="仿宋_GB2312" w:hAnsi="仿宋" w:cs="仿宋" w:hint="eastAsia"/>
          <w:color w:val="000000"/>
          <w:sz w:val="32"/>
          <w:szCs w:val="32"/>
        </w:rPr>
        <w:t>业务主管处室</w:t>
      </w:r>
      <w:r>
        <w:rPr>
          <w:rFonts w:ascii="仿宋_GB2312" w:eastAsia="仿宋_GB2312" w:hAnsi="仿宋" w:cs="仿宋" w:hint="eastAsia"/>
          <w:color w:val="000000"/>
          <w:sz w:val="32"/>
          <w:szCs w:val="32"/>
        </w:rPr>
        <w:t>对本处室负责的立项建议进行遴选，确定立项申请项目，项目数量原则上不得超过政策法规</w:t>
      </w:r>
      <w:proofErr w:type="gramStart"/>
      <w:r>
        <w:rPr>
          <w:rFonts w:ascii="仿宋_GB2312" w:eastAsia="仿宋_GB2312" w:hAnsi="仿宋" w:cs="仿宋" w:hint="eastAsia"/>
          <w:color w:val="000000"/>
          <w:sz w:val="32"/>
          <w:szCs w:val="32"/>
        </w:rPr>
        <w:t>处确定</w:t>
      </w:r>
      <w:proofErr w:type="gramEnd"/>
      <w:r>
        <w:rPr>
          <w:rFonts w:ascii="仿宋_GB2312" w:eastAsia="仿宋_GB2312" w:hAnsi="仿宋" w:cs="仿宋" w:hint="eastAsia"/>
          <w:color w:val="000000"/>
          <w:sz w:val="32"/>
          <w:szCs w:val="32"/>
        </w:rPr>
        <w:t>的遴</w:t>
      </w:r>
      <w:r>
        <w:rPr>
          <w:rFonts w:ascii="仿宋_GB2312" w:eastAsia="仿宋_GB2312" w:hAnsi="仿宋" w:cs="仿宋" w:hint="eastAsia"/>
          <w:color w:val="000000"/>
          <w:sz w:val="32"/>
          <w:szCs w:val="32"/>
        </w:rPr>
        <w:t>选比例要求。立项申请项目应当符合下列要求：</w:t>
      </w:r>
    </w:p>
    <w:p w14:paraId="2F938179" w14:textId="77777777" w:rsidR="000C4619" w:rsidRDefault="00BF3800">
      <w:pPr>
        <w:pStyle w:val="a6"/>
        <w:widowControl/>
        <w:adjustRightInd w:val="0"/>
        <w:snapToGrid w:val="0"/>
        <w:spacing w:beforeAutospacing="0" w:afterAutospacing="0"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w:t>
      </w:r>
      <w:r>
        <w:rPr>
          <w:rFonts w:ascii="仿宋_GB2312" w:eastAsia="仿宋_GB2312" w:hAnsi="仿宋" w:cs="仿宋" w:hint="eastAsia"/>
          <w:color w:val="000000"/>
          <w:sz w:val="32"/>
          <w:szCs w:val="32"/>
        </w:rPr>
        <w:t>符合</w:t>
      </w:r>
      <w:r>
        <w:rPr>
          <w:rFonts w:ascii="仿宋_GB2312" w:eastAsia="仿宋_GB2312" w:hAnsi="仿宋" w:cs="仿宋" w:hint="eastAsia"/>
          <w:color w:val="000000"/>
          <w:sz w:val="32"/>
          <w:szCs w:val="32"/>
        </w:rPr>
        <w:t>本办法第五条规定</w:t>
      </w:r>
      <w:r>
        <w:rPr>
          <w:rFonts w:ascii="仿宋_GB2312" w:eastAsia="仿宋_GB2312" w:hAnsi="仿宋" w:cs="仿宋" w:hint="eastAsia"/>
          <w:color w:val="000000" w:themeColor="text1"/>
          <w:sz w:val="32"/>
          <w:szCs w:val="32"/>
        </w:rPr>
        <w:t>的制定范围</w:t>
      </w:r>
      <w:r>
        <w:rPr>
          <w:rFonts w:ascii="仿宋_GB2312" w:eastAsia="仿宋_GB2312" w:hAnsi="仿宋" w:cs="仿宋" w:hint="eastAsia"/>
          <w:color w:val="000000"/>
          <w:sz w:val="32"/>
          <w:szCs w:val="32"/>
        </w:rPr>
        <w:t>；</w:t>
      </w:r>
    </w:p>
    <w:p w14:paraId="48DABE0C" w14:textId="77777777" w:rsidR="000C4619" w:rsidRDefault="00BF3800">
      <w:pPr>
        <w:pStyle w:val="a6"/>
        <w:widowControl/>
        <w:adjustRightInd w:val="0"/>
        <w:snapToGrid w:val="0"/>
        <w:spacing w:beforeAutospacing="0" w:afterAutospacing="0"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w:t>
      </w:r>
      <w:r>
        <w:rPr>
          <w:rFonts w:ascii="仿宋_GB2312" w:eastAsia="仿宋_GB2312" w:hAnsi="仿宋" w:cs="仿宋" w:hint="eastAsia"/>
          <w:color w:val="000000"/>
          <w:sz w:val="32"/>
          <w:szCs w:val="32"/>
        </w:rPr>
        <w:t>起草单位应当具备制定标准所需的经费、专家团队、工作场所等基础条件，并成立由相关行业专家组成的起草工作组；</w:t>
      </w:r>
    </w:p>
    <w:p w14:paraId="0AB9A9F4" w14:textId="77777777" w:rsidR="000C4619" w:rsidRDefault="00BF3800">
      <w:pPr>
        <w:pStyle w:val="a6"/>
        <w:widowControl/>
        <w:adjustRightInd w:val="0"/>
        <w:snapToGrid w:val="0"/>
        <w:spacing w:beforeAutospacing="0" w:afterAutospacing="0"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（三）具有制定的必要性，在全市范围内具有</w:t>
      </w:r>
      <w:r>
        <w:rPr>
          <w:rFonts w:ascii="仿宋_GB2312" w:eastAsia="仿宋_GB2312" w:hAnsi="仿宋" w:cs="仿宋" w:hint="eastAsia"/>
          <w:color w:val="000000"/>
          <w:sz w:val="32"/>
          <w:szCs w:val="32"/>
        </w:rPr>
        <w:t>科学性、普遍性、适用性。</w:t>
      </w:r>
    </w:p>
    <w:p w14:paraId="0FB9B615" w14:textId="77777777" w:rsidR="000C4619" w:rsidRDefault="00BF3800">
      <w:pPr>
        <w:pStyle w:val="a6"/>
        <w:widowControl/>
        <w:adjustRightInd w:val="0"/>
        <w:snapToGrid w:val="0"/>
        <w:spacing w:beforeAutospacing="0" w:afterAutospacing="0"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业务主管处室遴选立项申请项目时可以根据需要，组织专家评审会或者征求相关部门意见。</w:t>
      </w:r>
    </w:p>
    <w:p w14:paraId="628AFF32" w14:textId="77777777" w:rsidR="000C4619" w:rsidRDefault="00BF3800">
      <w:pPr>
        <w:spacing w:line="560" w:lineRule="exact"/>
        <w:ind w:firstLineChars="200" w:firstLine="640"/>
        <w:rPr>
          <w:rFonts w:ascii="仿宋_GB2312" w:eastAsia="仿宋_GB2312" w:hAnsi="黑体" w:cs="黑体"/>
          <w:sz w:val="32"/>
          <w:szCs w:val="32"/>
        </w:rPr>
      </w:pPr>
      <w:r>
        <w:rPr>
          <w:rFonts w:ascii="黑体" w:eastAsia="黑体" w:hAnsi="黑体" w:cs="黑体" w:hint="eastAsia"/>
          <w:kern w:val="0"/>
          <w:sz w:val="32"/>
          <w:szCs w:val="32"/>
        </w:rPr>
        <w:t>第十一条</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立项建议符合以下条件的，</w:t>
      </w:r>
      <w:r>
        <w:rPr>
          <w:rFonts w:ascii="仿宋_GB2312" w:eastAsia="仿宋_GB2312" w:hAnsi="仿宋" w:cs="仿宋" w:hint="eastAsia"/>
          <w:color w:val="000000"/>
          <w:sz w:val="32"/>
          <w:szCs w:val="32"/>
        </w:rPr>
        <w:t>业务主管处室应当</w:t>
      </w:r>
      <w:r>
        <w:rPr>
          <w:rFonts w:ascii="仿宋_GB2312" w:eastAsia="仿宋_GB2312" w:hAnsi="黑体" w:cs="黑体" w:hint="eastAsia"/>
          <w:sz w:val="32"/>
          <w:szCs w:val="32"/>
        </w:rPr>
        <w:t>优先遴选为立项申请项目：</w:t>
      </w:r>
    </w:p>
    <w:p w14:paraId="096D0A84" w14:textId="77777777" w:rsidR="000C4619" w:rsidRDefault="00BF3800">
      <w:pPr>
        <w:numPr>
          <w:ilvl w:val="255"/>
          <w:numId w:val="0"/>
        </w:numPr>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（一）标准涉及的内容列入年度市政府重点工作和民生实事；</w:t>
      </w:r>
    </w:p>
    <w:p w14:paraId="37392C44" w14:textId="77777777" w:rsidR="000C4619" w:rsidRDefault="00BF3800">
      <w:pPr>
        <w:numPr>
          <w:ilvl w:val="255"/>
          <w:numId w:val="0"/>
        </w:numPr>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（二）标准涉及的内容列入年度市卫生健康重点工作要点。</w:t>
      </w:r>
    </w:p>
    <w:p w14:paraId="2763FD07" w14:textId="77777777" w:rsidR="000C4619" w:rsidRDefault="00BF3800">
      <w:pPr>
        <w:spacing w:line="560" w:lineRule="exact"/>
        <w:ind w:firstLineChars="200" w:firstLine="640"/>
        <w:rPr>
          <w:rFonts w:ascii="仿宋_GB2312" w:eastAsia="仿宋_GB2312" w:hAnsi="黑体" w:cs="黑体"/>
          <w:sz w:val="32"/>
          <w:szCs w:val="32"/>
        </w:rPr>
      </w:pPr>
      <w:r>
        <w:rPr>
          <w:rFonts w:ascii="黑体" w:eastAsia="黑体" w:hAnsi="黑体" w:cs="黑体" w:hint="eastAsia"/>
          <w:sz w:val="32"/>
          <w:szCs w:val="32"/>
        </w:rPr>
        <w:t>第十二条</w:t>
      </w:r>
      <w:r>
        <w:rPr>
          <w:rFonts w:ascii="仿宋_GB2312" w:eastAsia="仿宋_GB2312" w:hAnsi="黑体" w:cs="黑体" w:hint="eastAsia"/>
          <w:sz w:val="32"/>
          <w:szCs w:val="32"/>
        </w:rPr>
        <w:t xml:space="preserve"> </w:t>
      </w:r>
      <w:r>
        <w:rPr>
          <w:rFonts w:ascii="仿宋_GB2312" w:eastAsia="仿宋_GB2312" w:hAnsi="仿宋" w:cs="仿宋" w:hint="eastAsia"/>
          <w:color w:val="000000"/>
          <w:kern w:val="0"/>
          <w:sz w:val="32"/>
          <w:szCs w:val="32"/>
        </w:rPr>
        <w:t>业务主管处室在遴选</w:t>
      </w:r>
      <w:r>
        <w:rPr>
          <w:rFonts w:ascii="仿宋_GB2312" w:eastAsia="仿宋_GB2312" w:hAnsi="仿宋" w:cs="仿宋" w:hint="eastAsia"/>
          <w:color w:val="000000" w:themeColor="text1"/>
          <w:sz w:val="32"/>
          <w:szCs w:val="32"/>
        </w:rPr>
        <w:t>立项申请项目时，可以</w:t>
      </w:r>
      <w:r>
        <w:rPr>
          <w:rFonts w:ascii="仿宋_GB2312" w:eastAsia="仿宋_GB2312" w:hAnsi="仿宋" w:cs="仿宋" w:hint="eastAsia"/>
          <w:color w:val="000000"/>
          <w:kern w:val="0"/>
          <w:sz w:val="32"/>
          <w:szCs w:val="32"/>
        </w:rPr>
        <w:t>根据拟制定标准的具体情况，建议</w:t>
      </w:r>
      <w:r>
        <w:rPr>
          <w:rFonts w:ascii="仿宋_GB2312" w:eastAsia="仿宋_GB2312" w:hAnsi="仿宋" w:cs="仿宋" w:hint="eastAsia"/>
          <w:color w:val="000000" w:themeColor="text1"/>
          <w:sz w:val="32"/>
          <w:szCs w:val="32"/>
        </w:rPr>
        <w:t>项目</w:t>
      </w:r>
      <w:r>
        <w:rPr>
          <w:rFonts w:ascii="仿宋_GB2312" w:eastAsia="仿宋_GB2312" w:hAnsi="仿宋" w:cs="仿宋" w:hint="eastAsia"/>
          <w:color w:val="000000"/>
          <w:kern w:val="0"/>
          <w:sz w:val="32"/>
          <w:szCs w:val="32"/>
        </w:rPr>
        <w:t>申报单位调整或者增加标准起</w:t>
      </w:r>
      <w:r>
        <w:rPr>
          <w:rFonts w:ascii="仿宋_GB2312" w:eastAsia="仿宋_GB2312" w:hAnsi="仿宋" w:cs="仿宋" w:hint="eastAsia"/>
          <w:color w:val="000000"/>
          <w:kern w:val="0"/>
          <w:sz w:val="32"/>
          <w:szCs w:val="32"/>
        </w:rPr>
        <w:lastRenderedPageBreak/>
        <w:t>草单位等。</w:t>
      </w:r>
    </w:p>
    <w:p w14:paraId="41EEC498" w14:textId="77777777" w:rsidR="000C4619" w:rsidRDefault="00BF3800">
      <w:pPr>
        <w:spacing w:line="560" w:lineRule="exact"/>
        <w:ind w:firstLineChars="200" w:firstLine="640"/>
        <w:rPr>
          <w:rFonts w:ascii="仿宋_GB2312" w:eastAsia="仿宋_GB2312" w:hAnsi="黑体" w:cs="黑体"/>
          <w:sz w:val="32"/>
          <w:szCs w:val="32"/>
        </w:rPr>
      </w:pPr>
      <w:r>
        <w:rPr>
          <w:rFonts w:ascii="黑体" w:eastAsia="黑体" w:hAnsi="黑体" w:cs="黑体" w:hint="eastAsia"/>
          <w:sz w:val="32"/>
          <w:szCs w:val="32"/>
        </w:rPr>
        <w:t>第十三条</w:t>
      </w:r>
      <w:r>
        <w:rPr>
          <w:rFonts w:ascii="仿宋_GB2312" w:eastAsia="仿宋_GB2312" w:hAnsi="黑体" w:cs="黑体" w:hint="eastAsia"/>
          <w:sz w:val="32"/>
          <w:szCs w:val="32"/>
        </w:rPr>
        <w:t xml:space="preserve"> </w:t>
      </w:r>
      <w:r>
        <w:rPr>
          <w:rFonts w:ascii="仿宋_GB2312" w:eastAsia="仿宋_GB2312" w:hAnsi="仿宋" w:cs="仿宋" w:hint="eastAsia"/>
          <w:color w:val="000000"/>
          <w:kern w:val="0"/>
          <w:sz w:val="32"/>
          <w:szCs w:val="32"/>
        </w:rPr>
        <w:t>业务主管处室遴选出立项申请项目，并</w:t>
      </w:r>
      <w:r>
        <w:rPr>
          <w:rFonts w:ascii="仿宋_GB2312" w:eastAsia="仿宋_GB2312" w:hAnsi="仿宋" w:cs="仿宋" w:hint="eastAsia"/>
          <w:color w:val="000000" w:themeColor="text1"/>
          <w:sz w:val="32"/>
          <w:szCs w:val="32"/>
        </w:rPr>
        <w:t>报分管委领导批准同意后，应当将《深圳市地方标准制修订计划项目建议书》报送政策法规处，由</w:t>
      </w:r>
      <w:r>
        <w:rPr>
          <w:rFonts w:ascii="仿宋_GB2312" w:eastAsia="仿宋_GB2312" w:hAnsi="仿宋_GB2312" w:cs="仿宋_GB2312" w:hint="eastAsia"/>
          <w:sz w:val="32"/>
          <w:szCs w:val="32"/>
        </w:rPr>
        <w:t>政策法规处汇总后，向市标准化主管部门申请立项。</w:t>
      </w:r>
    </w:p>
    <w:p w14:paraId="7FF8C6E5" w14:textId="77777777" w:rsidR="000C4619" w:rsidRDefault="00BF38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地方标准经市标准化主管部门批准立项后，政策法规</w:t>
      </w:r>
      <w:proofErr w:type="gramStart"/>
      <w:r>
        <w:rPr>
          <w:rFonts w:ascii="仿宋_GB2312" w:eastAsia="仿宋_GB2312" w:hAnsi="仿宋_GB2312" w:cs="仿宋_GB2312" w:hint="eastAsia"/>
          <w:sz w:val="32"/>
          <w:szCs w:val="32"/>
        </w:rPr>
        <w:t>处应当</w:t>
      </w:r>
      <w:proofErr w:type="gramEnd"/>
      <w:r>
        <w:rPr>
          <w:rFonts w:ascii="仿宋_GB2312" w:eastAsia="仿宋_GB2312" w:hAnsi="仿宋_GB2312" w:cs="仿宋_GB2312" w:hint="eastAsia"/>
          <w:sz w:val="32"/>
          <w:szCs w:val="32"/>
        </w:rPr>
        <w:t>及时将立项批准文件转发相关业务主管处室和起草单位。业务主管处室应当根据职责督促和协调起草单位按照要求开展标准制定工作，至少每季度跟进制定进展情况。</w:t>
      </w:r>
    </w:p>
    <w:p w14:paraId="05F32A91" w14:textId="77777777" w:rsidR="000C4619" w:rsidRDefault="00BF3800">
      <w:pPr>
        <w:spacing w:line="560" w:lineRule="exact"/>
        <w:ind w:firstLineChars="200" w:firstLine="640"/>
        <w:rPr>
          <w:rFonts w:ascii="仿宋_GB2312" w:eastAsia="仿宋_GB2312" w:hAnsi="仿宋" w:cs="仿宋"/>
          <w:color w:val="000000" w:themeColor="text1"/>
          <w:sz w:val="32"/>
          <w:szCs w:val="32"/>
        </w:rPr>
      </w:pPr>
      <w:r>
        <w:rPr>
          <w:rFonts w:ascii="黑体" w:eastAsia="黑体" w:hAnsi="黑体" w:cs="黑体" w:hint="eastAsia"/>
          <w:sz w:val="32"/>
          <w:szCs w:val="32"/>
        </w:rPr>
        <w:t>第十五条</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起草标准应当充分调查研究，通过发函、座谈会等方式广泛征求相关部门、</w:t>
      </w:r>
      <w:r>
        <w:rPr>
          <w:rFonts w:ascii="仿宋_GB2312" w:eastAsia="仿宋_GB2312" w:hAnsi="仿宋" w:cs="仿宋" w:hint="eastAsia"/>
          <w:sz w:val="32"/>
          <w:szCs w:val="32"/>
        </w:rPr>
        <w:t>相关</w:t>
      </w:r>
      <w:r>
        <w:rPr>
          <w:rFonts w:ascii="仿宋_GB2312" w:eastAsia="仿宋_GB2312" w:hAnsi="仿宋" w:cs="仿宋" w:hint="eastAsia"/>
          <w:sz w:val="32"/>
          <w:szCs w:val="32"/>
        </w:rPr>
        <w:t>行业单位</w:t>
      </w:r>
      <w:r>
        <w:rPr>
          <w:rFonts w:ascii="仿宋_GB2312" w:eastAsia="仿宋_GB2312" w:hAnsi="仿宋" w:cs="仿宋" w:hint="eastAsia"/>
          <w:sz w:val="32"/>
          <w:szCs w:val="32"/>
        </w:rPr>
        <w:t>、</w:t>
      </w:r>
      <w:r>
        <w:rPr>
          <w:rFonts w:ascii="仿宋_GB2312" w:eastAsia="仿宋_GB2312" w:hAnsi="黑体" w:cs="黑体" w:hint="eastAsia"/>
          <w:sz w:val="32"/>
          <w:szCs w:val="32"/>
        </w:rPr>
        <w:t>教育科研机构、标准适用</w:t>
      </w:r>
      <w:r>
        <w:rPr>
          <w:rFonts w:ascii="仿宋_GB2312" w:eastAsia="仿宋_GB2312" w:hAnsi="仿宋" w:cs="仿宋" w:hint="eastAsia"/>
          <w:sz w:val="32"/>
          <w:szCs w:val="32"/>
        </w:rPr>
        <w:t>单位等的意见</w:t>
      </w:r>
      <w:r>
        <w:rPr>
          <w:rFonts w:ascii="仿宋_GB2312" w:eastAsia="仿宋_GB2312" w:hAnsi="仿宋" w:cs="仿宋" w:hint="eastAsia"/>
          <w:sz w:val="32"/>
          <w:szCs w:val="32"/>
        </w:rPr>
        <w:t>，</w:t>
      </w:r>
      <w:r>
        <w:rPr>
          <w:rFonts w:ascii="仿宋_GB2312" w:eastAsia="仿宋_GB2312" w:hAnsi="仿宋" w:cs="仿宋" w:hint="eastAsia"/>
          <w:color w:val="000000" w:themeColor="text1"/>
          <w:sz w:val="32"/>
          <w:szCs w:val="32"/>
        </w:rPr>
        <w:t>不断完善标准</w:t>
      </w:r>
      <w:r>
        <w:rPr>
          <w:rFonts w:ascii="仿宋_GB2312" w:eastAsia="仿宋_GB2312" w:hAnsi="仿宋" w:cs="仿宋" w:hint="eastAsia"/>
          <w:color w:val="000000" w:themeColor="text1"/>
          <w:sz w:val="32"/>
          <w:szCs w:val="32"/>
        </w:rPr>
        <w:t>的</w:t>
      </w:r>
      <w:r>
        <w:rPr>
          <w:rFonts w:ascii="仿宋_GB2312" w:eastAsia="仿宋_GB2312" w:hAnsi="黑体" w:cs="黑体" w:hint="eastAsia"/>
          <w:sz w:val="32"/>
          <w:szCs w:val="32"/>
        </w:rPr>
        <w:t>可行性</w:t>
      </w:r>
      <w:r>
        <w:rPr>
          <w:rFonts w:ascii="仿宋_GB2312" w:eastAsia="仿宋_GB2312" w:hAnsi="黑体" w:cs="黑体" w:hint="eastAsia"/>
          <w:sz w:val="32"/>
          <w:szCs w:val="32"/>
        </w:rPr>
        <w:t>、</w:t>
      </w:r>
      <w:r>
        <w:rPr>
          <w:rFonts w:ascii="仿宋_GB2312" w:eastAsia="仿宋_GB2312" w:hAnsi="黑体" w:cs="黑体" w:hint="eastAsia"/>
          <w:sz w:val="32"/>
          <w:szCs w:val="32"/>
        </w:rPr>
        <w:t>科学性</w:t>
      </w:r>
      <w:r>
        <w:rPr>
          <w:rFonts w:ascii="仿宋_GB2312" w:eastAsia="仿宋_GB2312" w:hAnsi="黑体" w:cs="黑体" w:hint="eastAsia"/>
          <w:sz w:val="32"/>
          <w:szCs w:val="32"/>
        </w:rPr>
        <w:t>和合理性</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业务主管处室应对负责的立项标准的征求意见</w:t>
      </w:r>
      <w:proofErr w:type="gramStart"/>
      <w:r>
        <w:rPr>
          <w:rFonts w:ascii="仿宋_GB2312" w:eastAsia="仿宋_GB2312" w:hAnsi="仿宋" w:cs="仿宋" w:hint="eastAsia"/>
          <w:color w:val="000000" w:themeColor="text1"/>
          <w:sz w:val="32"/>
          <w:szCs w:val="32"/>
        </w:rPr>
        <w:t>稿内容</w:t>
      </w:r>
      <w:proofErr w:type="gramEnd"/>
      <w:r>
        <w:rPr>
          <w:rFonts w:ascii="仿宋_GB2312" w:eastAsia="仿宋_GB2312" w:hAnsi="仿宋" w:cs="仿宋" w:hint="eastAsia"/>
          <w:color w:val="000000" w:themeColor="text1"/>
          <w:sz w:val="32"/>
          <w:szCs w:val="32"/>
        </w:rPr>
        <w:t>进行审核把关，并协助起草单位进行征求意见。</w:t>
      </w:r>
    </w:p>
    <w:p w14:paraId="5CB4BB64" w14:textId="77777777" w:rsidR="000C4619" w:rsidRDefault="00BF3800">
      <w:pPr>
        <w:spacing w:line="560" w:lineRule="exact"/>
        <w:ind w:firstLineChars="230" w:firstLine="736"/>
        <w:rPr>
          <w:rFonts w:ascii="仿宋_GB2312" w:eastAsia="仿宋_GB2312" w:hAnsi="仿宋" w:cs="仿宋"/>
          <w:color w:val="000000" w:themeColor="text1"/>
          <w:sz w:val="32"/>
          <w:szCs w:val="32"/>
        </w:rPr>
      </w:pPr>
      <w:r>
        <w:rPr>
          <w:rFonts w:ascii="黑体" w:eastAsia="黑体" w:hAnsi="黑体" w:cs="黑体" w:hint="eastAsia"/>
          <w:sz w:val="32"/>
          <w:szCs w:val="32"/>
        </w:rPr>
        <w:t>第十六条</w:t>
      </w:r>
      <w:r>
        <w:rPr>
          <w:rFonts w:ascii="仿宋_GB2312" w:eastAsia="仿宋_GB2312" w:hAnsi="仿宋" w:cs="仿宋" w:hint="eastAsia"/>
          <w:color w:val="000000" w:themeColor="text1"/>
          <w:sz w:val="32"/>
          <w:szCs w:val="32"/>
        </w:rPr>
        <w:t xml:space="preserve"> </w:t>
      </w:r>
      <w:r>
        <w:rPr>
          <w:rFonts w:ascii="仿宋_GB2312" w:eastAsia="仿宋_GB2312" w:hAnsi="仿宋" w:cs="仿宋" w:hint="eastAsia"/>
          <w:color w:val="000000"/>
          <w:sz w:val="32"/>
          <w:szCs w:val="32"/>
        </w:rPr>
        <w:t>已立项的地方标准，在制定过程中由于内容调整等原因需要变更标准名称的，经业务主管处室同意后，由政策法规处提请市标准化主管部门批准。</w:t>
      </w:r>
    </w:p>
    <w:p w14:paraId="1C85C672" w14:textId="77777777" w:rsidR="000C4619" w:rsidRDefault="00BF3800">
      <w:pPr>
        <w:spacing w:line="560" w:lineRule="exact"/>
        <w:ind w:firstLineChars="200" w:firstLine="640"/>
        <w:rPr>
          <w:rFonts w:ascii="仿宋_GB2312" w:eastAsia="仿宋_GB2312" w:hAnsi="仿宋" w:cs="仿宋"/>
          <w:color w:val="000000" w:themeColor="text1"/>
          <w:sz w:val="32"/>
          <w:szCs w:val="32"/>
        </w:rPr>
      </w:pPr>
      <w:r>
        <w:rPr>
          <w:rFonts w:ascii="黑体" w:eastAsia="黑体" w:hAnsi="黑体" w:cs="黑体" w:hint="eastAsia"/>
          <w:sz w:val="32"/>
          <w:szCs w:val="32"/>
        </w:rPr>
        <w:t>第十七条</w:t>
      </w:r>
      <w:r>
        <w:rPr>
          <w:rFonts w:ascii="黑体" w:eastAsia="黑体" w:hAnsi="黑体" w:cs="黑体" w:hint="eastAsia"/>
          <w:sz w:val="32"/>
          <w:szCs w:val="32"/>
        </w:rPr>
        <w:t xml:space="preserve"> </w:t>
      </w:r>
      <w:r>
        <w:rPr>
          <w:rFonts w:ascii="仿宋_GB2312" w:eastAsia="仿宋_GB2312" w:hAnsi="仿宋" w:cs="仿宋" w:hint="eastAsia"/>
          <w:color w:val="000000" w:themeColor="text1"/>
          <w:sz w:val="32"/>
          <w:szCs w:val="32"/>
        </w:rPr>
        <w:t>业务主管处室应当督促起草单位在标准</w:t>
      </w:r>
      <w:r>
        <w:rPr>
          <w:rFonts w:ascii="仿宋_GB2312" w:eastAsia="仿宋_GB2312" w:hAnsi="仿宋_GB2312" w:cs="仿宋_GB2312" w:hint="eastAsia"/>
          <w:sz w:val="32"/>
          <w:szCs w:val="32"/>
        </w:rPr>
        <w:t>批准立项之日起一年内形成标准征求意见稿和</w:t>
      </w:r>
      <w:r>
        <w:rPr>
          <w:rFonts w:ascii="仿宋_GB2312" w:eastAsia="仿宋_GB2312" w:hAnsi="仿宋" w:cs="仿宋" w:hint="eastAsia"/>
          <w:color w:val="000000" w:themeColor="text1"/>
          <w:sz w:val="32"/>
          <w:szCs w:val="32"/>
        </w:rPr>
        <w:t>编制说明</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业务主管处室</w:t>
      </w:r>
      <w:r>
        <w:rPr>
          <w:rFonts w:ascii="仿宋_GB2312" w:eastAsia="仿宋_GB2312" w:hAnsi="仿宋" w:cs="仿宋" w:hint="eastAsia"/>
          <w:color w:val="000000" w:themeColor="text1"/>
          <w:sz w:val="32"/>
          <w:szCs w:val="32"/>
        </w:rPr>
        <w:t>审核</w:t>
      </w:r>
      <w:r>
        <w:rPr>
          <w:rFonts w:ascii="仿宋_GB2312" w:eastAsia="仿宋_GB2312" w:hAnsi="仿宋" w:cs="仿宋" w:hint="eastAsia"/>
          <w:color w:val="000000" w:themeColor="text1"/>
          <w:sz w:val="32"/>
          <w:szCs w:val="32"/>
        </w:rPr>
        <w:t>同意后，由</w:t>
      </w:r>
      <w:r>
        <w:rPr>
          <w:rFonts w:ascii="仿宋_GB2312" w:eastAsia="仿宋_GB2312" w:hAnsi="仿宋" w:cs="仿宋" w:hint="eastAsia"/>
          <w:color w:val="000000" w:themeColor="text1"/>
          <w:sz w:val="32"/>
          <w:szCs w:val="32"/>
        </w:rPr>
        <w:t>政策法规处</w:t>
      </w:r>
      <w:r>
        <w:rPr>
          <w:rFonts w:ascii="仿宋_GB2312" w:eastAsia="仿宋_GB2312" w:hAnsi="仿宋" w:cs="仿宋" w:hint="eastAsia"/>
          <w:color w:val="000000" w:themeColor="text1"/>
          <w:sz w:val="32"/>
          <w:szCs w:val="32"/>
        </w:rPr>
        <w:t>提请</w:t>
      </w:r>
      <w:r>
        <w:rPr>
          <w:rFonts w:ascii="仿宋_GB2312" w:eastAsia="仿宋_GB2312" w:cs="仿宋_GB2312" w:hint="eastAsia"/>
          <w:color w:val="000000" w:themeColor="text1"/>
          <w:sz w:val="32"/>
          <w:szCs w:val="32"/>
        </w:rPr>
        <w:t>市标准化主管部门</w:t>
      </w:r>
      <w:r>
        <w:rPr>
          <w:rFonts w:ascii="仿宋_GB2312" w:eastAsia="仿宋_GB2312" w:cs="仿宋_GB2312" w:hint="eastAsia"/>
          <w:color w:val="000000" w:themeColor="text1"/>
          <w:sz w:val="32"/>
          <w:szCs w:val="32"/>
        </w:rPr>
        <w:t>在其官方门户网站上</w:t>
      </w:r>
      <w:r>
        <w:rPr>
          <w:rFonts w:ascii="仿宋_GB2312" w:eastAsia="仿宋_GB2312" w:cs="仿宋_GB2312" w:hint="eastAsia"/>
          <w:color w:val="000000" w:themeColor="text1"/>
          <w:sz w:val="32"/>
          <w:szCs w:val="32"/>
        </w:rPr>
        <w:t>公开征求</w:t>
      </w:r>
      <w:r>
        <w:rPr>
          <w:rFonts w:ascii="仿宋_GB2312" w:eastAsia="仿宋_GB2312" w:hAnsi="仿宋" w:cs="仿宋" w:hint="eastAsia"/>
          <w:color w:val="000000" w:themeColor="text1"/>
          <w:sz w:val="32"/>
          <w:szCs w:val="32"/>
        </w:rPr>
        <w:t>社会公众</w:t>
      </w:r>
      <w:r>
        <w:rPr>
          <w:rFonts w:ascii="仿宋_GB2312" w:eastAsia="仿宋_GB2312" w:hAnsi="仿宋" w:cs="仿宋" w:hint="eastAsia"/>
          <w:color w:val="000000" w:themeColor="text1"/>
          <w:sz w:val="32"/>
          <w:szCs w:val="32"/>
        </w:rPr>
        <w:t>意见，</w:t>
      </w:r>
      <w:r>
        <w:rPr>
          <w:rFonts w:ascii="仿宋_GB2312" w:eastAsia="仿宋_GB2312" w:hAnsi="仿宋" w:cs="仿宋" w:hint="eastAsia"/>
          <w:color w:val="000000" w:themeColor="text1"/>
          <w:sz w:val="32"/>
          <w:szCs w:val="32"/>
        </w:rPr>
        <w:t>征求意见的时间一般不少于</w:t>
      </w:r>
      <w:r>
        <w:rPr>
          <w:rFonts w:ascii="仿宋_GB2312" w:eastAsia="仿宋_GB2312" w:hAnsi="仿宋" w:cs="仿宋" w:hint="eastAsia"/>
          <w:color w:val="000000" w:themeColor="text1"/>
          <w:sz w:val="32"/>
          <w:szCs w:val="32"/>
        </w:rPr>
        <w:t>30</w:t>
      </w:r>
      <w:r>
        <w:rPr>
          <w:rFonts w:ascii="仿宋_GB2312" w:eastAsia="仿宋_GB2312" w:hAnsi="仿宋" w:cs="仿宋" w:hint="eastAsia"/>
          <w:color w:val="000000" w:themeColor="text1"/>
          <w:sz w:val="32"/>
          <w:szCs w:val="32"/>
        </w:rPr>
        <w:t>日。</w:t>
      </w:r>
    </w:p>
    <w:p w14:paraId="531AB218" w14:textId="77777777" w:rsidR="000C4619" w:rsidRDefault="00BF3800">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地方标准征求意见</w:t>
      </w:r>
      <w:proofErr w:type="gramStart"/>
      <w:r>
        <w:rPr>
          <w:rFonts w:ascii="仿宋_GB2312" w:eastAsia="仿宋_GB2312" w:hAnsi="仿宋_GB2312" w:cs="仿宋_GB2312" w:hint="eastAsia"/>
          <w:sz w:val="32"/>
          <w:szCs w:val="32"/>
        </w:rPr>
        <w:t>稿应当</w:t>
      </w:r>
      <w:proofErr w:type="gramEnd"/>
      <w:r>
        <w:rPr>
          <w:rFonts w:ascii="仿宋_GB2312" w:eastAsia="仿宋_GB2312" w:hAnsi="仿宋_GB2312" w:cs="仿宋_GB2312" w:hint="eastAsia"/>
          <w:sz w:val="32"/>
          <w:szCs w:val="32"/>
        </w:rPr>
        <w:t>符合下列要求：</w:t>
      </w:r>
    </w:p>
    <w:p w14:paraId="422F22C7" w14:textId="77777777" w:rsidR="000C4619" w:rsidRDefault="00BF3800">
      <w:pPr>
        <w:spacing w:line="56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sz w:val="32"/>
          <w:szCs w:val="32"/>
        </w:rPr>
        <w:t>（一）</w:t>
      </w:r>
      <w:r>
        <w:rPr>
          <w:rFonts w:ascii="仿宋_GB2312" w:eastAsia="仿宋_GB2312" w:hAnsi="仿宋" w:cs="仿宋" w:hint="eastAsia"/>
          <w:color w:val="000000"/>
          <w:kern w:val="0"/>
          <w:sz w:val="32"/>
          <w:szCs w:val="32"/>
        </w:rPr>
        <w:t>起草格式符合</w:t>
      </w:r>
      <w:r>
        <w:rPr>
          <w:rFonts w:ascii="仿宋_GB2312" w:eastAsia="仿宋_GB2312" w:hAnsi="仿宋" w:cs="仿宋" w:hint="eastAsia"/>
          <w:color w:val="000000"/>
          <w:kern w:val="0"/>
          <w:sz w:val="32"/>
          <w:szCs w:val="32"/>
        </w:rPr>
        <w:t> </w:t>
      </w:r>
      <w:r>
        <w:rPr>
          <w:rFonts w:ascii="仿宋_GB2312" w:eastAsia="仿宋_GB2312" w:hAnsi="仿宋" w:cs="仿宋" w:hint="eastAsia"/>
          <w:color w:val="000000"/>
          <w:kern w:val="0"/>
          <w:sz w:val="32"/>
          <w:szCs w:val="32"/>
        </w:rPr>
        <w:t>GB/T</w:t>
      </w:r>
      <w:r>
        <w:rPr>
          <w:rFonts w:ascii="仿宋_GB2312" w:eastAsia="仿宋_GB2312" w:hAnsi="仿宋" w:cs="仿宋" w:hint="eastAsia"/>
          <w:color w:val="000000"/>
          <w:kern w:val="0"/>
          <w:sz w:val="32"/>
          <w:szCs w:val="32"/>
        </w:rPr>
        <w:t> </w:t>
      </w:r>
      <w:r>
        <w:rPr>
          <w:rFonts w:ascii="仿宋_GB2312" w:eastAsia="仿宋_GB2312" w:hAnsi="仿宋" w:cs="仿宋" w:hint="eastAsia"/>
          <w:color w:val="000000"/>
          <w:kern w:val="0"/>
          <w:sz w:val="32"/>
          <w:szCs w:val="32"/>
        </w:rPr>
        <w:t xml:space="preserve">1.1 </w:t>
      </w:r>
      <w:r>
        <w:rPr>
          <w:rFonts w:ascii="仿宋_GB2312" w:eastAsia="仿宋_GB2312" w:hAnsi="仿宋" w:cs="仿宋" w:hint="eastAsia"/>
          <w:color w:val="000000"/>
          <w:kern w:val="0"/>
          <w:sz w:val="32"/>
          <w:szCs w:val="32"/>
        </w:rPr>
        <w:t>编写规则；</w:t>
      </w:r>
    </w:p>
    <w:p w14:paraId="255600E4" w14:textId="77777777" w:rsidR="000C4619" w:rsidRDefault="00BF3800">
      <w:pPr>
        <w:pStyle w:val="a6"/>
        <w:widowControl/>
        <w:adjustRightInd w:val="0"/>
        <w:snapToGrid w:val="0"/>
        <w:spacing w:beforeAutospacing="0" w:afterAutospacing="0"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（二）</w:t>
      </w:r>
      <w:r>
        <w:rPr>
          <w:rFonts w:ascii="仿宋_GB2312" w:eastAsia="仿宋_GB2312" w:hAnsi="仿宋" w:cs="仿宋" w:hint="eastAsia"/>
          <w:color w:val="000000"/>
          <w:sz w:val="32"/>
          <w:szCs w:val="32"/>
        </w:rPr>
        <w:t>符合国家有</w:t>
      </w:r>
      <w:r>
        <w:rPr>
          <w:rFonts w:ascii="仿宋_GB2312" w:eastAsia="仿宋_GB2312" w:hAnsi="仿宋" w:cs="仿宋" w:hint="eastAsia"/>
          <w:color w:val="000000"/>
          <w:sz w:val="32"/>
          <w:szCs w:val="32"/>
        </w:rPr>
        <w:t>关法律法规、卫生健康政策和方针。禁止利用地方标准实施妨碍商品、服务自由流通等排除、限制市场竞争的行为；</w:t>
      </w:r>
    </w:p>
    <w:p w14:paraId="6F6CE113" w14:textId="77777777" w:rsidR="000C4619" w:rsidRDefault="00BF3800">
      <w:pPr>
        <w:pStyle w:val="a6"/>
        <w:widowControl/>
        <w:adjustRightInd w:val="0"/>
        <w:snapToGrid w:val="0"/>
        <w:spacing w:beforeAutospacing="0" w:afterAutospacing="0"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（三）</w:t>
      </w:r>
      <w:r>
        <w:rPr>
          <w:rFonts w:ascii="仿宋_GB2312" w:eastAsia="仿宋_GB2312" w:hAnsi="仿宋" w:cs="仿宋" w:hint="eastAsia"/>
          <w:color w:val="000000"/>
          <w:sz w:val="32"/>
          <w:szCs w:val="32"/>
        </w:rPr>
        <w:t>有利于提高经济效益、社会效益、生态效益；</w:t>
      </w:r>
    </w:p>
    <w:p w14:paraId="3F038339" w14:textId="77777777" w:rsidR="000C4619" w:rsidRDefault="00BF3800">
      <w:pPr>
        <w:pStyle w:val="a6"/>
        <w:widowControl/>
        <w:adjustRightInd w:val="0"/>
        <w:snapToGrid w:val="0"/>
        <w:spacing w:beforeAutospacing="0" w:afterAutospacing="0"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（四）不得低于强制性标准的要求；</w:t>
      </w:r>
    </w:p>
    <w:p w14:paraId="04CDFC26" w14:textId="77777777" w:rsidR="000C4619" w:rsidRDefault="00BF3800">
      <w:pPr>
        <w:pStyle w:val="a6"/>
        <w:widowControl/>
        <w:adjustRightInd w:val="0"/>
        <w:snapToGrid w:val="0"/>
        <w:spacing w:beforeAutospacing="0" w:afterAutospacing="0"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（五）不应涉及专利、商标等知识产权问题，</w:t>
      </w:r>
      <w:r>
        <w:rPr>
          <w:rFonts w:ascii="仿宋_GB2312" w:eastAsia="仿宋_GB2312" w:hAnsi="仿宋" w:cs="仿宋" w:hint="eastAsia"/>
          <w:color w:val="000000"/>
          <w:sz w:val="32"/>
          <w:szCs w:val="32"/>
        </w:rPr>
        <w:t>专利权人已提交免费使用该专利授权文件或者能够证明该专利应用符合国家有关专利强制使用规定的除外。</w:t>
      </w:r>
    </w:p>
    <w:p w14:paraId="6D4EFA7F" w14:textId="77777777" w:rsidR="000C4619" w:rsidRDefault="00BF3800">
      <w:pPr>
        <w:spacing w:line="560" w:lineRule="exact"/>
        <w:ind w:firstLineChars="200" w:firstLine="640"/>
        <w:rPr>
          <w:rFonts w:ascii="仿宋_GB2312" w:eastAsia="仿宋_GB2312" w:hAnsi="仿宋" w:cs="仿宋"/>
          <w:color w:val="000000" w:themeColor="text1"/>
          <w:sz w:val="32"/>
          <w:szCs w:val="32"/>
        </w:rPr>
      </w:pPr>
      <w:r>
        <w:rPr>
          <w:rFonts w:ascii="黑体" w:eastAsia="黑体" w:hAnsi="黑体" w:cs="黑体" w:hint="eastAsia"/>
          <w:color w:val="000000" w:themeColor="text1"/>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业务主管处室应</w:t>
      </w:r>
      <w:r>
        <w:rPr>
          <w:rFonts w:ascii="仿宋_GB2312" w:eastAsia="仿宋_GB2312" w:hAnsi="仿宋" w:cs="仿宋" w:hint="eastAsia"/>
          <w:color w:val="000000" w:themeColor="text1"/>
          <w:sz w:val="32"/>
          <w:szCs w:val="32"/>
        </w:rPr>
        <w:t>督促</w:t>
      </w:r>
      <w:r>
        <w:rPr>
          <w:rFonts w:ascii="仿宋_GB2312" w:eastAsia="仿宋_GB2312" w:hAnsi="仿宋" w:cs="仿宋" w:hint="eastAsia"/>
          <w:color w:val="000000" w:themeColor="text1"/>
          <w:sz w:val="32"/>
          <w:szCs w:val="32"/>
        </w:rPr>
        <w:t>起草单位</w:t>
      </w:r>
      <w:r>
        <w:rPr>
          <w:rFonts w:ascii="仿宋_GB2312" w:eastAsia="仿宋_GB2312" w:hAnsi="仿宋" w:cs="仿宋" w:hint="eastAsia"/>
          <w:color w:val="000000" w:themeColor="text1"/>
          <w:sz w:val="32"/>
          <w:szCs w:val="32"/>
        </w:rPr>
        <w:t>认真</w:t>
      </w:r>
      <w:r>
        <w:rPr>
          <w:rFonts w:ascii="仿宋_GB2312" w:eastAsia="仿宋_GB2312" w:hAnsi="仿宋" w:cs="仿宋" w:hint="eastAsia"/>
          <w:color w:val="000000" w:themeColor="text1"/>
          <w:sz w:val="32"/>
          <w:szCs w:val="32"/>
        </w:rPr>
        <w:t>研究</w:t>
      </w:r>
      <w:r>
        <w:rPr>
          <w:rFonts w:ascii="仿宋_GB2312" w:eastAsia="仿宋_GB2312" w:hAnsi="仿宋" w:cs="仿宋" w:hint="eastAsia"/>
          <w:color w:val="000000" w:themeColor="text1"/>
          <w:sz w:val="32"/>
          <w:szCs w:val="32"/>
        </w:rPr>
        <w:t>收集的社会公众意见</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对合理的意见应当采纳，对不予采纳的意见应当说明理由。</w:t>
      </w:r>
    </w:p>
    <w:p w14:paraId="09ECB8ED" w14:textId="77777777" w:rsidR="000C4619" w:rsidRDefault="00BF3800">
      <w:pPr>
        <w:spacing w:line="560" w:lineRule="exact"/>
        <w:ind w:firstLineChars="200" w:firstLine="640"/>
        <w:rPr>
          <w:rFonts w:ascii="仿宋_GB2312" w:eastAsia="仿宋_GB2312" w:hAnsi="仿宋" w:cs="仿宋"/>
          <w:color w:val="000000" w:themeColor="text1"/>
          <w:sz w:val="32"/>
          <w:szCs w:val="32"/>
        </w:rPr>
      </w:pPr>
      <w:r>
        <w:rPr>
          <w:rFonts w:ascii="黑体" w:eastAsia="黑体" w:hAnsi="黑体" w:cs="黑体" w:hint="eastAsia"/>
          <w:color w:val="000000" w:themeColor="text1"/>
          <w:sz w:val="32"/>
          <w:szCs w:val="32"/>
        </w:rPr>
        <w:t>第二十条</w:t>
      </w:r>
      <w:r>
        <w:rPr>
          <w:rFonts w:ascii="黑体" w:eastAsia="黑体" w:hAnsi="黑体" w:cs="黑体" w:hint="eastAsia"/>
          <w:color w:val="000000" w:themeColor="text1"/>
          <w:sz w:val="32"/>
          <w:szCs w:val="32"/>
        </w:rPr>
        <w:t xml:space="preserve"> </w:t>
      </w:r>
      <w:r>
        <w:rPr>
          <w:rFonts w:ascii="仿宋_GB2312" w:eastAsia="仿宋_GB2312" w:hAnsi="仿宋" w:cs="仿宋" w:hint="eastAsia"/>
          <w:color w:val="000000" w:themeColor="text1"/>
          <w:sz w:val="32"/>
          <w:szCs w:val="32"/>
        </w:rPr>
        <w:t>地方标准经公开征求意见并修改完善后，可以申请技术审查。申请技术审查应当包括下列材料：</w:t>
      </w:r>
    </w:p>
    <w:p w14:paraId="597F0708" w14:textId="77777777" w:rsidR="000C4619" w:rsidRDefault="00BF3800">
      <w:pPr>
        <w:spacing w:line="560" w:lineRule="exact"/>
        <w:ind w:firstLineChars="230" w:firstLine="736"/>
        <w:rPr>
          <w:rFonts w:ascii="仿宋_GB2312" w:eastAsia="仿宋_GB2312" w:hAnsi="仿宋"/>
          <w:color w:val="000000" w:themeColor="text1"/>
          <w:sz w:val="32"/>
          <w:szCs w:val="32"/>
        </w:rPr>
      </w:pP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一</w:t>
      </w:r>
      <w:r>
        <w:rPr>
          <w:rFonts w:ascii="仿宋_GB2312" w:eastAsia="仿宋_GB2312" w:hAnsi="仿宋" w:cs="仿宋" w:hint="eastAsia"/>
          <w:color w:val="000000" w:themeColor="text1"/>
          <w:sz w:val="32"/>
          <w:szCs w:val="32"/>
        </w:rPr>
        <w:t>）标准立项批准文件；</w:t>
      </w:r>
    </w:p>
    <w:p w14:paraId="793D9AD0" w14:textId="77777777" w:rsidR="000C4619" w:rsidRDefault="00BF3800">
      <w:pPr>
        <w:spacing w:line="560" w:lineRule="exact"/>
        <w:ind w:firstLineChars="230" w:firstLine="736"/>
        <w:rPr>
          <w:rFonts w:ascii="仿宋_GB2312" w:eastAsia="仿宋_GB2312" w:hAnsi="仿宋"/>
          <w:color w:val="000000" w:themeColor="text1"/>
          <w:sz w:val="32"/>
          <w:szCs w:val="32"/>
        </w:rPr>
      </w:pP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二</w:t>
      </w:r>
      <w:r>
        <w:rPr>
          <w:rFonts w:ascii="仿宋_GB2312" w:eastAsia="仿宋_GB2312" w:hAnsi="仿宋" w:cs="仿宋" w:hint="eastAsia"/>
          <w:color w:val="000000" w:themeColor="text1"/>
          <w:sz w:val="32"/>
          <w:szCs w:val="32"/>
        </w:rPr>
        <w:t>）标准送审稿；</w:t>
      </w:r>
    </w:p>
    <w:p w14:paraId="4B6926C1" w14:textId="77777777" w:rsidR="000C4619" w:rsidRDefault="00BF3800">
      <w:pPr>
        <w:spacing w:line="560" w:lineRule="exact"/>
        <w:ind w:firstLineChars="230" w:firstLine="736"/>
        <w:rPr>
          <w:rFonts w:ascii="仿宋_GB2312" w:eastAsia="仿宋_GB2312" w:hAnsi="仿宋"/>
          <w:color w:val="000000" w:themeColor="text1"/>
          <w:sz w:val="32"/>
          <w:szCs w:val="32"/>
        </w:rPr>
      </w:pP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三</w:t>
      </w:r>
      <w:r>
        <w:rPr>
          <w:rFonts w:ascii="仿宋_GB2312" w:eastAsia="仿宋_GB2312" w:hAnsi="仿宋" w:cs="仿宋" w:hint="eastAsia"/>
          <w:color w:val="000000" w:themeColor="text1"/>
          <w:sz w:val="32"/>
          <w:szCs w:val="32"/>
        </w:rPr>
        <w:t>）标准编制说明；</w:t>
      </w:r>
    </w:p>
    <w:p w14:paraId="1C00AA6F" w14:textId="77777777" w:rsidR="000C4619" w:rsidRDefault="00BF3800">
      <w:pPr>
        <w:spacing w:line="560" w:lineRule="exact"/>
        <w:ind w:firstLineChars="230" w:firstLine="736"/>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四</w:t>
      </w:r>
      <w:r>
        <w:rPr>
          <w:rFonts w:ascii="仿宋_GB2312" w:eastAsia="仿宋_GB2312" w:hAnsi="仿宋" w:cs="仿宋" w:hint="eastAsia"/>
          <w:color w:val="000000" w:themeColor="text1"/>
          <w:sz w:val="32"/>
          <w:szCs w:val="32"/>
        </w:rPr>
        <w:t>）征求意见汇总处理表；</w:t>
      </w:r>
    </w:p>
    <w:p w14:paraId="60972283" w14:textId="77777777" w:rsidR="000C4619" w:rsidRDefault="00BF3800">
      <w:pPr>
        <w:widowControl/>
        <w:numPr>
          <w:ilvl w:val="255"/>
          <w:numId w:val="0"/>
        </w:numPr>
        <w:spacing w:line="560" w:lineRule="exact"/>
        <w:ind w:firstLineChars="230" w:firstLine="736"/>
        <w:jc w:val="lef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五</w:t>
      </w:r>
      <w:r>
        <w:rPr>
          <w:rFonts w:ascii="仿宋_GB2312" w:eastAsia="仿宋_GB2312" w:hAnsi="仿宋" w:cs="仿宋" w:hint="eastAsia"/>
          <w:color w:val="000000" w:themeColor="text1"/>
          <w:sz w:val="32"/>
          <w:szCs w:val="32"/>
        </w:rPr>
        <w:t>）涉及检验检测的，需</w:t>
      </w:r>
      <w:r>
        <w:rPr>
          <w:rFonts w:ascii="仿宋_GB2312" w:eastAsia="仿宋_GB2312" w:hAnsi="仿宋" w:cs="仿宋" w:hint="eastAsia"/>
          <w:color w:val="000000" w:themeColor="text1"/>
          <w:sz w:val="32"/>
          <w:szCs w:val="32"/>
        </w:rPr>
        <w:t>提交</w:t>
      </w:r>
      <w:r>
        <w:rPr>
          <w:rFonts w:ascii="仿宋_GB2312" w:eastAsia="仿宋_GB2312" w:hAnsi="仿宋" w:cs="仿宋" w:hint="eastAsia"/>
          <w:color w:val="000000" w:themeColor="text1"/>
          <w:sz w:val="32"/>
          <w:szCs w:val="32"/>
        </w:rPr>
        <w:t>标准测试或验证报告。</w:t>
      </w:r>
    </w:p>
    <w:p w14:paraId="2113F2A7" w14:textId="77777777" w:rsidR="000C4619" w:rsidRDefault="00BF3800">
      <w:pPr>
        <w:spacing w:line="560" w:lineRule="exact"/>
        <w:ind w:firstLineChars="200" w:firstLine="640"/>
        <w:rPr>
          <w:rFonts w:ascii="仿宋_GB2312" w:eastAsia="仿宋_GB2312" w:cs="仿宋_GB2312"/>
          <w:color w:val="000000" w:themeColor="text1"/>
          <w:sz w:val="32"/>
          <w:szCs w:val="32"/>
        </w:rPr>
      </w:pPr>
      <w:r>
        <w:rPr>
          <w:rFonts w:ascii="黑体" w:eastAsia="黑体" w:hAnsi="黑体" w:cs="黑体" w:hint="eastAsia"/>
          <w:color w:val="000000" w:themeColor="text1"/>
          <w:sz w:val="32"/>
          <w:szCs w:val="32"/>
        </w:rPr>
        <w:t>第二十一条</w:t>
      </w:r>
      <w:r>
        <w:rPr>
          <w:rFonts w:ascii="仿宋_GB2312" w:eastAsia="仿宋_GB2312" w:hAnsi="仿宋" w:cs="仿宋" w:hint="eastAsia"/>
          <w:color w:val="000000" w:themeColor="text1"/>
          <w:sz w:val="32"/>
          <w:szCs w:val="32"/>
        </w:rPr>
        <w:t xml:space="preserve"> </w:t>
      </w:r>
      <w:r>
        <w:rPr>
          <w:rFonts w:ascii="仿宋_GB2312" w:eastAsia="仿宋_GB2312" w:hAnsi="仿宋" w:cs="仿宋" w:hint="eastAsia"/>
          <w:color w:val="000000" w:themeColor="text1"/>
          <w:sz w:val="32"/>
          <w:szCs w:val="32"/>
        </w:rPr>
        <w:t>市</w:t>
      </w:r>
      <w:r>
        <w:rPr>
          <w:rFonts w:ascii="仿宋_GB2312" w:eastAsia="仿宋_GB2312" w:hAnsi="仿宋" w:cs="仿宋"/>
          <w:color w:val="000000"/>
          <w:sz w:val="32"/>
          <w:szCs w:val="32"/>
        </w:rPr>
        <w:t>卫生健康</w:t>
      </w:r>
      <w:proofErr w:type="gramStart"/>
      <w:r>
        <w:rPr>
          <w:rFonts w:ascii="仿宋_GB2312" w:eastAsia="仿宋_GB2312" w:hAnsi="仿宋" w:cs="仿宋" w:hint="eastAsia"/>
          <w:color w:val="000000"/>
          <w:sz w:val="32"/>
          <w:szCs w:val="32"/>
        </w:rPr>
        <w:t>委</w:t>
      </w:r>
      <w:r>
        <w:rPr>
          <w:rFonts w:ascii="仿宋_GB2312" w:eastAsia="仿宋_GB2312" w:hAnsi="仿宋" w:cs="仿宋" w:hint="eastAsia"/>
          <w:color w:val="000000" w:themeColor="text1"/>
          <w:sz w:val="32"/>
          <w:szCs w:val="32"/>
        </w:rPr>
        <w:t>收到</w:t>
      </w:r>
      <w:proofErr w:type="gramEnd"/>
      <w:r>
        <w:rPr>
          <w:rFonts w:ascii="仿宋_GB2312" w:eastAsia="仿宋_GB2312" w:hAnsi="仿宋" w:cs="仿宋" w:hint="eastAsia"/>
          <w:color w:val="000000" w:themeColor="text1"/>
          <w:sz w:val="32"/>
          <w:szCs w:val="32"/>
        </w:rPr>
        <w:t>起草单位申请技术审查的材料后，经</w:t>
      </w:r>
      <w:r>
        <w:rPr>
          <w:rFonts w:ascii="仿宋_GB2312" w:eastAsia="仿宋_GB2312" w:hAnsi="仿宋" w:cs="仿宋" w:hint="eastAsia"/>
          <w:color w:val="000000" w:themeColor="text1"/>
          <w:sz w:val="32"/>
          <w:szCs w:val="32"/>
        </w:rPr>
        <w:t>业务主管处室</w:t>
      </w:r>
      <w:r>
        <w:rPr>
          <w:rFonts w:ascii="仿宋_GB2312" w:eastAsia="仿宋_GB2312" w:hAnsi="仿宋" w:cs="仿宋" w:hint="eastAsia"/>
          <w:color w:val="000000" w:themeColor="text1"/>
          <w:sz w:val="32"/>
          <w:szCs w:val="32"/>
        </w:rPr>
        <w:t>审核符合地方标准要求的，由</w:t>
      </w:r>
      <w:r>
        <w:rPr>
          <w:rFonts w:ascii="仿宋_GB2312" w:eastAsia="仿宋_GB2312" w:hAnsi="仿宋" w:cs="仿宋"/>
          <w:color w:val="000000" w:themeColor="text1"/>
          <w:sz w:val="32"/>
          <w:szCs w:val="32"/>
        </w:rPr>
        <w:t>政策法规处</w:t>
      </w:r>
      <w:r>
        <w:rPr>
          <w:rFonts w:ascii="仿宋_GB2312" w:eastAsia="仿宋_GB2312" w:hAnsi="仿宋" w:cs="仿宋" w:hint="eastAsia"/>
          <w:color w:val="000000" w:themeColor="text1"/>
          <w:sz w:val="32"/>
          <w:szCs w:val="32"/>
        </w:rPr>
        <w:t>向</w:t>
      </w:r>
      <w:r>
        <w:rPr>
          <w:rFonts w:ascii="仿宋_GB2312" w:eastAsia="仿宋_GB2312" w:cs="仿宋_GB2312" w:hint="eastAsia"/>
          <w:color w:val="000000" w:themeColor="text1"/>
          <w:sz w:val="32"/>
          <w:szCs w:val="32"/>
        </w:rPr>
        <w:t>市标准化主管部门提出技术审查申请。</w:t>
      </w:r>
    </w:p>
    <w:p w14:paraId="1550BC33" w14:textId="77777777" w:rsidR="000C4619" w:rsidRDefault="00BF3800">
      <w:pPr>
        <w:spacing w:line="560" w:lineRule="exact"/>
        <w:ind w:firstLineChars="200" w:firstLine="640"/>
        <w:rPr>
          <w:rFonts w:ascii="仿宋_GB2312" w:eastAsia="仿宋_GB2312" w:hAnsi="黑体" w:cs="黑体"/>
          <w:sz w:val="32"/>
          <w:szCs w:val="32"/>
        </w:rPr>
      </w:pPr>
      <w:r>
        <w:rPr>
          <w:rFonts w:ascii="仿宋_GB2312" w:eastAsia="仿宋_GB2312" w:hAnsi="仿宋" w:cs="仿宋" w:hint="eastAsia"/>
          <w:color w:val="000000" w:themeColor="text1"/>
          <w:sz w:val="32"/>
          <w:szCs w:val="32"/>
        </w:rPr>
        <w:t>业务主管处室</w:t>
      </w:r>
      <w:r>
        <w:rPr>
          <w:rFonts w:ascii="仿宋_GB2312" w:eastAsia="仿宋_GB2312" w:hAnsi="黑体" w:cs="黑体" w:hint="eastAsia"/>
          <w:sz w:val="32"/>
          <w:szCs w:val="32"/>
        </w:rPr>
        <w:t>、政策法规</w:t>
      </w:r>
      <w:proofErr w:type="gramStart"/>
      <w:r>
        <w:rPr>
          <w:rFonts w:ascii="仿宋_GB2312" w:eastAsia="仿宋_GB2312" w:hAnsi="黑体" w:cs="黑体" w:hint="eastAsia"/>
          <w:sz w:val="32"/>
          <w:szCs w:val="32"/>
        </w:rPr>
        <w:t>处应当</w:t>
      </w:r>
      <w:proofErr w:type="gramEnd"/>
      <w:r>
        <w:rPr>
          <w:rFonts w:ascii="仿宋_GB2312" w:eastAsia="仿宋_GB2312" w:hAnsi="黑体" w:cs="黑体" w:hint="eastAsia"/>
          <w:sz w:val="32"/>
          <w:szCs w:val="32"/>
        </w:rPr>
        <w:t>共同配合</w:t>
      </w:r>
      <w:r>
        <w:rPr>
          <w:rFonts w:ascii="仿宋_GB2312" w:eastAsia="仿宋_GB2312" w:cs="仿宋_GB2312" w:hint="eastAsia"/>
          <w:color w:val="000000" w:themeColor="text1"/>
          <w:sz w:val="32"/>
          <w:szCs w:val="32"/>
        </w:rPr>
        <w:t>市标准化主管部门</w:t>
      </w:r>
      <w:r>
        <w:rPr>
          <w:rFonts w:ascii="仿宋_GB2312" w:eastAsia="仿宋_GB2312" w:hAnsi="黑体" w:cs="黑体" w:hint="eastAsia"/>
          <w:sz w:val="32"/>
          <w:szCs w:val="32"/>
        </w:rPr>
        <w:t>开展</w:t>
      </w:r>
      <w:r>
        <w:rPr>
          <w:rFonts w:ascii="仿宋_GB2312" w:eastAsia="仿宋_GB2312" w:cs="仿宋_GB2312" w:hint="eastAsia"/>
          <w:color w:val="000000" w:themeColor="text1"/>
          <w:sz w:val="32"/>
          <w:szCs w:val="32"/>
        </w:rPr>
        <w:t>技术</w:t>
      </w:r>
      <w:r>
        <w:rPr>
          <w:rFonts w:ascii="仿宋_GB2312" w:eastAsia="仿宋_GB2312" w:hAnsi="黑体" w:cs="黑体" w:hint="eastAsia"/>
          <w:sz w:val="32"/>
          <w:szCs w:val="32"/>
        </w:rPr>
        <w:t>审查工作。</w:t>
      </w:r>
    </w:p>
    <w:p w14:paraId="5550A799" w14:textId="77777777" w:rsidR="000C4619" w:rsidRDefault="00BF3800">
      <w:pPr>
        <w:spacing w:line="560" w:lineRule="exact"/>
        <w:ind w:firstLineChars="200" w:firstLine="640"/>
        <w:rPr>
          <w:rFonts w:ascii="仿宋_GB2312" w:eastAsia="仿宋_GB2312" w:hAnsi="仿宋" w:cs="仿宋"/>
          <w:color w:val="000000"/>
          <w:sz w:val="32"/>
          <w:szCs w:val="32"/>
        </w:rPr>
      </w:pPr>
      <w:r>
        <w:rPr>
          <w:rFonts w:ascii="黑体" w:eastAsia="黑体" w:hAnsi="黑体" w:cs="黑体" w:hint="eastAsia"/>
          <w:color w:val="000000" w:themeColor="text1"/>
          <w:sz w:val="32"/>
          <w:szCs w:val="32"/>
        </w:rPr>
        <w:lastRenderedPageBreak/>
        <w:t>第二十二条</w:t>
      </w:r>
      <w:r>
        <w:rPr>
          <w:rFonts w:ascii="黑体" w:eastAsia="黑体" w:hAnsi="黑体" w:cs="黑体" w:hint="eastAsia"/>
          <w:color w:val="000000" w:themeColor="text1"/>
          <w:sz w:val="32"/>
          <w:szCs w:val="32"/>
        </w:rPr>
        <w:t xml:space="preserve"> </w:t>
      </w:r>
      <w:r>
        <w:rPr>
          <w:rFonts w:ascii="仿宋_GB2312" w:eastAsia="仿宋_GB2312" w:hAnsi="仿宋" w:cs="仿宋" w:hint="eastAsia"/>
          <w:color w:val="000000"/>
          <w:sz w:val="32"/>
          <w:szCs w:val="32"/>
        </w:rPr>
        <w:t>经技术审查通过的</w:t>
      </w:r>
      <w:r>
        <w:rPr>
          <w:rFonts w:ascii="仿宋_GB2312" w:eastAsia="仿宋_GB2312" w:hAnsi="仿宋" w:cs="仿宋"/>
          <w:color w:val="000000"/>
          <w:sz w:val="32"/>
          <w:szCs w:val="32"/>
        </w:rPr>
        <w:t>卫生健康</w:t>
      </w:r>
      <w:r>
        <w:rPr>
          <w:rFonts w:ascii="仿宋_GB2312" w:eastAsia="仿宋_GB2312" w:hAnsi="仿宋" w:cs="仿宋" w:hint="eastAsia"/>
          <w:color w:val="000000"/>
          <w:sz w:val="32"/>
          <w:szCs w:val="32"/>
        </w:rPr>
        <w:t>地方标准，</w:t>
      </w:r>
      <w:r>
        <w:rPr>
          <w:rFonts w:ascii="仿宋_GB2312" w:eastAsia="仿宋_GB2312" w:hAnsi="仿宋" w:cs="仿宋" w:hint="eastAsia"/>
          <w:color w:val="000000"/>
          <w:sz w:val="32"/>
          <w:szCs w:val="32"/>
        </w:rPr>
        <w:t>业务主管处室应当督促</w:t>
      </w:r>
      <w:r>
        <w:rPr>
          <w:rFonts w:ascii="仿宋_GB2312" w:eastAsia="仿宋_GB2312" w:hAnsi="仿宋" w:cs="仿宋" w:hint="eastAsia"/>
          <w:color w:val="000000"/>
          <w:sz w:val="32"/>
          <w:szCs w:val="32"/>
        </w:rPr>
        <w:t>起草单位根据技术审查意见对标准文本、编制说明等材料</w:t>
      </w:r>
      <w:r>
        <w:rPr>
          <w:rFonts w:ascii="仿宋_GB2312" w:eastAsia="仿宋_GB2312" w:hAnsi="仿宋" w:cs="仿宋" w:hint="eastAsia"/>
          <w:color w:val="000000"/>
          <w:sz w:val="32"/>
          <w:szCs w:val="32"/>
        </w:rPr>
        <w:t>予以</w:t>
      </w:r>
      <w:r>
        <w:rPr>
          <w:rFonts w:ascii="仿宋_GB2312" w:eastAsia="仿宋_GB2312" w:hAnsi="仿宋" w:cs="仿宋" w:hint="eastAsia"/>
          <w:color w:val="000000"/>
          <w:sz w:val="32"/>
          <w:szCs w:val="32"/>
        </w:rPr>
        <w:t>修改完善</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修改完善后，经业务主管处室</w:t>
      </w:r>
      <w:r>
        <w:rPr>
          <w:rFonts w:ascii="仿宋_GB2312" w:eastAsia="仿宋_GB2312" w:hAnsi="仿宋" w:cs="仿宋"/>
          <w:color w:val="000000"/>
          <w:sz w:val="32"/>
          <w:szCs w:val="32"/>
        </w:rPr>
        <w:t>审核</w:t>
      </w:r>
      <w:r>
        <w:rPr>
          <w:rFonts w:ascii="仿宋_GB2312" w:eastAsia="仿宋_GB2312" w:hAnsi="仿宋" w:cs="仿宋" w:hint="eastAsia"/>
          <w:color w:val="000000"/>
          <w:sz w:val="32"/>
          <w:szCs w:val="32"/>
        </w:rPr>
        <w:t>同意后，</w:t>
      </w:r>
      <w:r>
        <w:rPr>
          <w:rFonts w:ascii="仿宋_GB2312" w:eastAsia="仿宋_GB2312" w:hAnsi="仿宋" w:cs="仿宋" w:hint="eastAsia"/>
          <w:color w:val="000000"/>
          <w:sz w:val="32"/>
          <w:szCs w:val="32"/>
        </w:rPr>
        <w:t>由</w:t>
      </w:r>
      <w:r>
        <w:rPr>
          <w:rFonts w:ascii="仿宋_GB2312" w:eastAsia="仿宋_GB2312" w:hAnsi="仿宋" w:cs="仿宋"/>
          <w:color w:val="000000"/>
          <w:sz w:val="32"/>
          <w:szCs w:val="32"/>
        </w:rPr>
        <w:t>政策法规处</w:t>
      </w:r>
      <w:r>
        <w:rPr>
          <w:rFonts w:ascii="仿宋_GB2312" w:eastAsia="仿宋_GB2312" w:hAnsi="仿宋" w:cs="仿宋" w:hint="eastAsia"/>
          <w:color w:val="000000"/>
          <w:sz w:val="32"/>
          <w:szCs w:val="32"/>
        </w:rPr>
        <w:t>提请</w:t>
      </w:r>
      <w:r>
        <w:rPr>
          <w:rFonts w:ascii="仿宋_GB2312" w:eastAsia="仿宋_GB2312" w:hAnsi="仿宋" w:cs="仿宋" w:hint="eastAsia"/>
          <w:color w:val="000000"/>
          <w:sz w:val="32"/>
          <w:szCs w:val="32"/>
        </w:rPr>
        <w:t>市标准化主管部门</w:t>
      </w:r>
      <w:r>
        <w:rPr>
          <w:rFonts w:ascii="仿宋_GB2312" w:eastAsia="仿宋_GB2312" w:hAnsi="仿宋" w:cs="仿宋" w:hint="eastAsia"/>
          <w:color w:val="000000"/>
          <w:sz w:val="32"/>
          <w:szCs w:val="32"/>
        </w:rPr>
        <w:t>批准发布，</w:t>
      </w:r>
      <w:r>
        <w:rPr>
          <w:rFonts w:ascii="仿宋_GB2312" w:eastAsia="仿宋_GB2312" w:hAnsi="仿宋" w:cs="仿宋" w:hint="eastAsia"/>
          <w:color w:val="000000"/>
          <w:sz w:val="32"/>
          <w:szCs w:val="32"/>
        </w:rPr>
        <w:t>报批材料</w:t>
      </w:r>
      <w:r>
        <w:rPr>
          <w:rFonts w:ascii="仿宋_GB2312" w:eastAsia="仿宋_GB2312" w:hAnsi="仿宋" w:cs="仿宋" w:hint="eastAsia"/>
          <w:color w:val="000000"/>
          <w:sz w:val="32"/>
          <w:szCs w:val="32"/>
        </w:rPr>
        <w:t>包括：</w:t>
      </w:r>
    </w:p>
    <w:p w14:paraId="123A85D5" w14:textId="77777777" w:rsidR="000C4619" w:rsidRDefault="00BF3800">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（一）标准报批稿</w:t>
      </w:r>
      <w:r>
        <w:rPr>
          <w:rFonts w:ascii="仿宋_GB2312" w:eastAsia="仿宋_GB2312" w:hAnsi="仿宋" w:cs="仿宋" w:hint="eastAsia"/>
          <w:color w:val="000000"/>
          <w:sz w:val="32"/>
          <w:szCs w:val="32"/>
        </w:rPr>
        <w:t>(word</w:t>
      </w:r>
      <w:r>
        <w:rPr>
          <w:rFonts w:ascii="仿宋_GB2312" w:eastAsia="仿宋_GB2312" w:hAnsi="仿宋" w:cs="仿宋" w:hint="eastAsia"/>
          <w:color w:val="000000"/>
          <w:sz w:val="32"/>
          <w:szCs w:val="32"/>
        </w:rPr>
        <w:t>文档</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14:paraId="6A2CE969" w14:textId="77777777" w:rsidR="000C4619" w:rsidRDefault="00BF3800">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（二）编制说明（格式为</w:t>
      </w:r>
      <w:r>
        <w:rPr>
          <w:rFonts w:ascii="仿宋_GB2312" w:eastAsia="仿宋_GB2312" w:hAnsi="仿宋" w:cs="仿宋" w:hint="eastAsia"/>
          <w:color w:val="000000"/>
          <w:sz w:val="32"/>
          <w:szCs w:val="32"/>
        </w:rPr>
        <w:t>word</w:t>
      </w:r>
      <w:r>
        <w:rPr>
          <w:rFonts w:ascii="仿宋_GB2312" w:eastAsia="仿宋_GB2312" w:hAnsi="仿宋" w:cs="仿宋" w:hint="eastAsia"/>
          <w:color w:val="000000"/>
          <w:sz w:val="32"/>
          <w:szCs w:val="32"/>
        </w:rPr>
        <w:t>文档，内容包括标准任务来源、立项背景和意义、主要编制过程、主要技术指标的依据、征求意见过程中主要分歧条款的处理情况等）；</w:t>
      </w:r>
    </w:p>
    <w:p w14:paraId="5803415A" w14:textId="77777777" w:rsidR="000C4619" w:rsidRDefault="00BF3800">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（三）专家评审意见（</w:t>
      </w:r>
      <w:proofErr w:type="gramStart"/>
      <w:r>
        <w:rPr>
          <w:rFonts w:ascii="仿宋_GB2312" w:eastAsia="仿宋_GB2312" w:hAnsi="仿宋" w:cs="仿宋" w:hint="eastAsia"/>
          <w:color w:val="000000"/>
          <w:sz w:val="32"/>
          <w:szCs w:val="32"/>
        </w:rPr>
        <w:t>含专家</w:t>
      </w:r>
      <w:proofErr w:type="gramEnd"/>
      <w:r>
        <w:rPr>
          <w:rFonts w:ascii="仿宋_GB2312" w:eastAsia="仿宋_GB2312" w:hAnsi="仿宋" w:cs="仿宋" w:hint="eastAsia"/>
          <w:color w:val="000000"/>
          <w:sz w:val="32"/>
          <w:szCs w:val="32"/>
        </w:rPr>
        <w:t>签到表，扫描件）；</w:t>
      </w:r>
    </w:p>
    <w:p w14:paraId="0FEEFC3B" w14:textId="77777777" w:rsidR="000C4619" w:rsidRDefault="00BF3800">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（四）评审意见汇总处理表；</w:t>
      </w:r>
    </w:p>
    <w:p w14:paraId="5E4F1170" w14:textId="77777777" w:rsidR="000C4619" w:rsidRDefault="00BF3800">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（五）征求意见汇总处理表。</w:t>
      </w:r>
    </w:p>
    <w:p w14:paraId="1A5CE3C3" w14:textId="77777777" w:rsidR="000C4619" w:rsidRDefault="00BF3800">
      <w:pPr>
        <w:spacing w:line="560" w:lineRule="exact"/>
        <w:ind w:firstLineChars="230" w:firstLine="736"/>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第二十三条</w:t>
      </w:r>
      <w:r>
        <w:rPr>
          <w:rFonts w:ascii="黑体" w:eastAsia="黑体" w:hAnsi="黑体" w:cs="黑体"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地方标准经批准发布后，</w:t>
      </w:r>
      <w:r>
        <w:rPr>
          <w:rFonts w:ascii="仿宋_GB2312" w:eastAsia="仿宋_GB2312" w:hAnsi="仿宋" w:cs="仿宋" w:hint="eastAsia"/>
          <w:sz w:val="32"/>
          <w:szCs w:val="32"/>
        </w:rPr>
        <w:t>业务主管处室</w:t>
      </w:r>
      <w:r>
        <w:rPr>
          <w:rFonts w:ascii="仿宋_GB2312" w:eastAsia="仿宋_GB2312" w:hAnsi="仿宋" w:cs="仿宋" w:hint="eastAsia"/>
          <w:sz w:val="32"/>
          <w:szCs w:val="32"/>
        </w:rPr>
        <w:t>应当</w:t>
      </w:r>
      <w:r>
        <w:rPr>
          <w:rFonts w:ascii="仿宋_GB2312" w:eastAsia="仿宋_GB2312" w:hAnsi="仿宋" w:cs="仿宋" w:hint="eastAsia"/>
          <w:sz w:val="32"/>
          <w:szCs w:val="32"/>
        </w:rPr>
        <w:t>组织</w:t>
      </w:r>
      <w:r>
        <w:rPr>
          <w:rFonts w:ascii="仿宋_GB2312" w:eastAsia="仿宋_GB2312" w:hAnsi="仿宋" w:cs="仿宋" w:hint="eastAsia"/>
          <w:sz w:val="32"/>
          <w:szCs w:val="32"/>
        </w:rPr>
        <w:t>、</w:t>
      </w:r>
      <w:r>
        <w:rPr>
          <w:rFonts w:ascii="仿宋_GB2312" w:eastAsia="仿宋_GB2312" w:hAnsi="仿宋" w:cs="仿宋" w:hint="eastAsia"/>
          <w:sz w:val="32"/>
          <w:szCs w:val="32"/>
        </w:rPr>
        <w:t>督导标准</w:t>
      </w:r>
      <w:r>
        <w:rPr>
          <w:rFonts w:ascii="仿宋_GB2312" w:eastAsia="仿宋_GB2312" w:hAnsi="仿宋" w:cs="仿宋" w:hint="eastAsia"/>
          <w:sz w:val="32"/>
          <w:szCs w:val="32"/>
        </w:rPr>
        <w:t>实施、</w:t>
      </w:r>
      <w:r>
        <w:rPr>
          <w:rFonts w:ascii="仿宋_GB2312" w:eastAsia="仿宋_GB2312" w:hAnsi="仿宋" w:cs="仿宋" w:hint="eastAsia"/>
          <w:sz w:val="32"/>
          <w:szCs w:val="32"/>
        </w:rPr>
        <w:t>培训和</w:t>
      </w:r>
      <w:r>
        <w:rPr>
          <w:rFonts w:ascii="仿宋_GB2312" w:eastAsia="仿宋_GB2312" w:hAnsi="仿宋" w:cs="仿宋" w:hint="eastAsia"/>
          <w:sz w:val="32"/>
          <w:szCs w:val="32"/>
        </w:rPr>
        <w:t>宣传</w:t>
      </w:r>
      <w:r>
        <w:rPr>
          <w:rFonts w:ascii="仿宋_GB2312" w:eastAsia="仿宋_GB2312" w:hAnsi="仿宋" w:cs="仿宋" w:hint="eastAsia"/>
          <w:sz w:val="32"/>
          <w:szCs w:val="32"/>
        </w:rPr>
        <w:t>工作，</w:t>
      </w:r>
      <w:r>
        <w:rPr>
          <w:rFonts w:ascii="仿宋_GB2312" w:eastAsia="仿宋_GB2312" w:hAnsi="仿宋" w:cs="仿宋" w:hint="eastAsia"/>
          <w:sz w:val="32"/>
          <w:szCs w:val="32"/>
        </w:rPr>
        <w:t>根据工作需要</w:t>
      </w:r>
      <w:r>
        <w:rPr>
          <w:rFonts w:ascii="仿宋_GB2312" w:eastAsia="仿宋_GB2312" w:hAnsi="仿宋" w:cs="仿宋" w:hint="eastAsia"/>
          <w:sz w:val="32"/>
          <w:szCs w:val="32"/>
        </w:rPr>
        <w:t>制定</w:t>
      </w:r>
      <w:r>
        <w:rPr>
          <w:rFonts w:ascii="仿宋_GB2312" w:eastAsia="仿宋_GB2312" w:hAnsi="仿宋" w:cs="仿宋" w:hint="eastAsia"/>
          <w:sz w:val="32"/>
          <w:szCs w:val="32"/>
        </w:rPr>
        <w:t>相关</w:t>
      </w:r>
      <w:r>
        <w:rPr>
          <w:rFonts w:ascii="仿宋_GB2312" w:eastAsia="仿宋_GB2312" w:hAnsi="仿宋" w:cs="仿宋" w:hint="eastAsia"/>
          <w:sz w:val="32"/>
          <w:szCs w:val="32"/>
        </w:rPr>
        <w:t>配套政策文件，为</w:t>
      </w:r>
      <w:r>
        <w:rPr>
          <w:rFonts w:ascii="仿宋_GB2312" w:eastAsia="仿宋_GB2312" w:hAnsi="仿宋" w:cs="仿宋" w:hint="eastAsia"/>
          <w:sz w:val="32"/>
          <w:szCs w:val="32"/>
        </w:rPr>
        <w:t>地方</w:t>
      </w:r>
      <w:r>
        <w:rPr>
          <w:rFonts w:ascii="仿宋_GB2312" w:eastAsia="仿宋_GB2312" w:hAnsi="仿宋" w:cs="仿宋" w:hint="eastAsia"/>
          <w:sz w:val="32"/>
          <w:szCs w:val="32"/>
        </w:rPr>
        <w:t>标准实施提供必要支持。</w:t>
      </w:r>
    </w:p>
    <w:p w14:paraId="789A5CCB" w14:textId="77777777" w:rsidR="000C4619" w:rsidRDefault="00BF3800">
      <w:pPr>
        <w:spacing w:line="560" w:lineRule="exact"/>
        <w:ind w:firstLineChars="230" w:firstLine="736"/>
        <w:rPr>
          <w:rFonts w:ascii="仿宋_GB2312" w:eastAsia="仿宋_GB2312" w:hAnsi="仿宋" w:cs="仿宋"/>
          <w:color w:val="000000" w:themeColor="text1"/>
          <w:sz w:val="32"/>
          <w:szCs w:val="32"/>
        </w:rPr>
      </w:pPr>
      <w:r>
        <w:rPr>
          <w:rFonts w:ascii="黑体" w:eastAsia="黑体" w:hAnsi="黑体" w:cs="黑体" w:hint="eastAsia"/>
          <w:color w:val="000000" w:themeColor="text1"/>
          <w:sz w:val="32"/>
          <w:szCs w:val="32"/>
        </w:rPr>
        <w:t>第二十四条</w:t>
      </w:r>
      <w:r>
        <w:rPr>
          <w:rFonts w:ascii="仿宋_GB2312" w:eastAsia="仿宋_GB2312" w:hAnsi="仿宋" w:cs="仿宋" w:hint="eastAsia"/>
          <w:b/>
          <w:bCs/>
          <w:color w:val="000000" w:themeColor="text1"/>
          <w:sz w:val="32"/>
          <w:szCs w:val="32"/>
        </w:rPr>
        <w:t xml:space="preserve"> </w:t>
      </w:r>
      <w:r>
        <w:rPr>
          <w:rFonts w:ascii="仿宋_GB2312" w:eastAsia="仿宋_GB2312" w:hAnsi="仿宋" w:cs="仿宋" w:hint="eastAsia"/>
          <w:color w:val="000000" w:themeColor="text1"/>
          <w:sz w:val="32"/>
          <w:szCs w:val="32"/>
        </w:rPr>
        <w:t>政策法规</w:t>
      </w:r>
      <w:proofErr w:type="gramStart"/>
      <w:r>
        <w:rPr>
          <w:rFonts w:ascii="仿宋_GB2312" w:eastAsia="仿宋_GB2312" w:hAnsi="仿宋" w:cs="仿宋" w:hint="eastAsia"/>
          <w:color w:val="000000" w:themeColor="text1"/>
          <w:sz w:val="32"/>
          <w:szCs w:val="32"/>
        </w:rPr>
        <w:t>处应当</w:t>
      </w:r>
      <w:proofErr w:type="gramEnd"/>
      <w:r>
        <w:rPr>
          <w:rFonts w:ascii="仿宋_GB2312" w:eastAsia="仿宋_GB2312" w:hAnsi="仿宋" w:cs="仿宋" w:hint="eastAsia"/>
          <w:color w:val="000000" w:themeColor="text1"/>
          <w:sz w:val="32"/>
          <w:szCs w:val="32"/>
        </w:rPr>
        <w:t>定期组织业务主管处室</w:t>
      </w:r>
      <w:r>
        <w:rPr>
          <w:rFonts w:ascii="仿宋_GB2312" w:eastAsia="仿宋_GB2312" w:hAnsi="仿宋" w:cs="仿宋" w:hint="eastAsia"/>
          <w:color w:val="000000" w:themeColor="text1"/>
          <w:sz w:val="32"/>
          <w:szCs w:val="32"/>
        </w:rPr>
        <w:t>对地方标准实施情况进行调查评估和监督检查。</w:t>
      </w:r>
    </w:p>
    <w:p w14:paraId="54E6D759" w14:textId="77777777" w:rsidR="000C4619" w:rsidRDefault="00BF3800">
      <w:pPr>
        <w:spacing w:line="560" w:lineRule="exact"/>
        <w:ind w:firstLineChars="200" w:firstLine="640"/>
        <w:rPr>
          <w:rFonts w:ascii="仿宋_GB2312" w:eastAsia="仿宋_GB2312" w:hAnsi="仿宋" w:cs="仿宋"/>
          <w:color w:val="000000" w:themeColor="text1"/>
          <w:sz w:val="32"/>
          <w:szCs w:val="32"/>
        </w:rPr>
      </w:pPr>
      <w:r>
        <w:rPr>
          <w:rFonts w:ascii="黑体" w:eastAsia="黑体" w:hAnsi="黑体" w:cs="黑体" w:hint="eastAsia"/>
          <w:color w:val="000000" w:themeColor="text1"/>
          <w:sz w:val="32"/>
          <w:szCs w:val="32"/>
        </w:rPr>
        <w:t>第二十五条</w:t>
      </w:r>
      <w:r>
        <w:rPr>
          <w:rFonts w:ascii="仿宋_GB2312" w:eastAsia="仿宋_GB2312" w:hAnsi="仿宋" w:cs="仿宋" w:hint="eastAsia"/>
          <w:b/>
          <w:bCs/>
          <w:color w:val="000000" w:themeColor="text1"/>
          <w:sz w:val="32"/>
          <w:szCs w:val="32"/>
        </w:rPr>
        <w:t xml:space="preserve"> </w:t>
      </w:r>
      <w:r>
        <w:rPr>
          <w:rFonts w:ascii="仿宋_GB2312" w:eastAsia="仿宋_GB2312" w:hAnsi="仿宋" w:cs="仿宋" w:hint="eastAsia"/>
          <w:color w:val="000000" w:themeColor="text1"/>
          <w:sz w:val="32"/>
          <w:szCs w:val="32"/>
        </w:rPr>
        <w:t>地方标准发布后发现涉及专利且专利权人要求收取专利使用费的，业务主管处室应当会同标准起草单位进行核实</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并视</w:t>
      </w:r>
      <w:r>
        <w:rPr>
          <w:rFonts w:ascii="仿宋_GB2312" w:eastAsia="仿宋_GB2312" w:hAnsi="仿宋" w:cs="仿宋" w:hint="eastAsia"/>
          <w:color w:val="000000" w:themeColor="text1"/>
          <w:sz w:val="32"/>
          <w:szCs w:val="32"/>
        </w:rPr>
        <w:t>与专利权人协调</w:t>
      </w:r>
      <w:r>
        <w:rPr>
          <w:rFonts w:ascii="仿宋_GB2312" w:eastAsia="仿宋_GB2312" w:hAnsi="仿宋" w:cs="仿宋" w:hint="eastAsia"/>
          <w:color w:val="000000" w:themeColor="text1"/>
          <w:sz w:val="32"/>
          <w:szCs w:val="32"/>
        </w:rPr>
        <w:t>情况</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会同政策法规处向</w:t>
      </w:r>
      <w:r>
        <w:rPr>
          <w:rFonts w:ascii="仿宋_GB2312" w:eastAsia="仿宋_GB2312" w:hAnsi="仿宋_GB2312" w:cs="仿宋_GB2312" w:hint="eastAsia"/>
          <w:sz w:val="32"/>
          <w:szCs w:val="32"/>
        </w:rPr>
        <w:t>市标准化主管部门</w:t>
      </w:r>
      <w:r>
        <w:rPr>
          <w:rFonts w:ascii="仿宋_GB2312" w:eastAsia="仿宋_GB2312" w:hAnsi="仿宋" w:cs="仿宋" w:hint="eastAsia"/>
          <w:color w:val="000000" w:themeColor="text1"/>
          <w:sz w:val="32"/>
          <w:szCs w:val="32"/>
        </w:rPr>
        <w:t>提</w:t>
      </w:r>
      <w:r>
        <w:rPr>
          <w:rFonts w:ascii="仿宋_GB2312" w:eastAsia="仿宋_GB2312" w:hAnsi="仿宋" w:cs="仿宋" w:hint="eastAsia"/>
          <w:color w:val="000000" w:themeColor="text1"/>
          <w:sz w:val="32"/>
          <w:szCs w:val="32"/>
        </w:rPr>
        <w:t>出暂停实施该标准、修改</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废止或者</w:t>
      </w:r>
      <w:r>
        <w:rPr>
          <w:rFonts w:ascii="仿宋_GB2312" w:eastAsia="仿宋_GB2312" w:hAnsi="仿宋" w:cs="仿宋" w:hint="eastAsia"/>
          <w:color w:val="000000" w:themeColor="text1"/>
          <w:sz w:val="32"/>
          <w:szCs w:val="32"/>
        </w:rPr>
        <w:t>继续实施标准</w:t>
      </w:r>
      <w:r>
        <w:rPr>
          <w:rFonts w:ascii="仿宋_GB2312" w:eastAsia="仿宋_GB2312" w:hAnsi="仿宋" w:cs="仿宋" w:hint="eastAsia"/>
          <w:color w:val="000000" w:themeColor="text1"/>
          <w:sz w:val="32"/>
          <w:szCs w:val="32"/>
        </w:rPr>
        <w:t>的</w:t>
      </w:r>
      <w:r>
        <w:rPr>
          <w:rFonts w:ascii="仿宋_GB2312" w:eastAsia="仿宋_GB2312" w:hAnsi="仿宋" w:cs="仿宋" w:hint="eastAsia"/>
          <w:color w:val="000000" w:themeColor="text1"/>
          <w:sz w:val="32"/>
          <w:szCs w:val="32"/>
        </w:rPr>
        <w:t>申请。</w:t>
      </w:r>
    </w:p>
    <w:p w14:paraId="36E0580F" w14:textId="77777777" w:rsidR="000C4619" w:rsidRDefault="00BF3800">
      <w:pPr>
        <w:spacing w:line="560" w:lineRule="exact"/>
        <w:ind w:firstLineChars="230" w:firstLine="736"/>
        <w:rPr>
          <w:rFonts w:ascii="仿宋_GB2312" w:eastAsia="仿宋_GB2312" w:hAnsi="仿宋" w:cs="仿宋"/>
          <w:color w:val="000000" w:themeColor="text1"/>
          <w:sz w:val="32"/>
          <w:szCs w:val="32"/>
        </w:rPr>
      </w:pPr>
      <w:r>
        <w:rPr>
          <w:rFonts w:ascii="黑体" w:eastAsia="黑体" w:hAnsi="黑体" w:cs="黑体" w:hint="eastAsia"/>
          <w:color w:val="000000" w:themeColor="text1"/>
          <w:sz w:val="32"/>
          <w:szCs w:val="32"/>
        </w:rPr>
        <w:t>第二十六条</w:t>
      </w:r>
      <w:r>
        <w:rPr>
          <w:rFonts w:ascii="仿宋_GB2312" w:eastAsia="仿宋_GB2312" w:hAnsi="仿宋" w:cs="仿宋" w:hint="eastAsia"/>
          <w:b/>
          <w:bCs/>
          <w:color w:val="000000" w:themeColor="text1"/>
          <w:sz w:val="32"/>
          <w:szCs w:val="32"/>
        </w:rPr>
        <w:t xml:space="preserve"> </w:t>
      </w:r>
      <w:r>
        <w:rPr>
          <w:rFonts w:ascii="仿宋_GB2312" w:eastAsia="仿宋_GB2312" w:hAnsi="仿宋" w:cs="仿宋" w:hint="eastAsia"/>
          <w:color w:val="000000" w:themeColor="text1"/>
          <w:sz w:val="32"/>
          <w:szCs w:val="32"/>
        </w:rPr>
        <w:t>政策法规</w:t>
      </w:r>
      <w:proofErr w:type="gramStart"/>
      <w:r>
        <w:rPr>
          <w:rFonts w:ascii="仿宋_GB2312" w:eastAsia="仿宋_GB2312" w:hAnsi="仿宋" w:cs="仿宋" w:hint="eastAsia"/>
          <w:color w:val="000000" w:themeColor="text1"/>
          <w:sz w:val="32"/>
          <w:szCs w:val="32"/>
        </w:rPr>
        <w:t>处应当</w:t>
      </w:r>
      <w:proofErr w:type="gramEnd"/>
      <w:r>
        <w:rPr>
          <w:rFonts w:ascii="仿宋_GB2312" w:eastAsia="仿宋_GB2312" w:hAnsi="仿宋" w:cs="仿宋" w:hint="eastAsia"/>
          <w:color w:val="000000" w:themeColor="text1"/>
          <w:sz w:val="32"/>
          <w:szCs w:val="32"/>
        </w:rPr>
        <w:t>定期</w:t>
      </w:r>
      <w:r>
        <w:rPr>
          <w:rFonts w:ascii="仿宋_GB2312" w:eastAsia="仿宋_GB2312" w:hAnsi="仿宋" w:cs="仿宋" w:hint="eastAsia"/>
          <w:color w:val="000000" w:themeColor="text1"/>
          <w:sz w:val="32"/>
          <w:szCs w:val="32"/>
        </w:rPr>
        <w:t>组织业务主管处室</w:t>
      </w:r>
      <w:r>
        <w:rPr>
          <w:rFonts w:ascii="仿宋_GB2312" w:eastAsia="仿宋_GB2312" w:hAnsi="仿宋" w:cs="仿宋" w:hint="eastAsia"/>
          <w:color w:val="000000" w:themeColor="text1"/>
          <w:sz w:val="32"/>
          <w:szCs w:val="32"/>
        </w:rPr>
        <w:t>开展标准清理工作</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并根据清理情况</w:t>
      </w:r>
      <w:r>
        <w:rPr>
          <w:rFonts w:ascii="仿宋_GB2312" w:eastAsia="仿宋_GB2312" w:hAnsi="仿宋" w:cs="仿宋" w:hint="eastAsia"/>
          <w:color w:val="000000" w:themeColor="text1"/>
          <w:sz w:val="32"/>
          <w:szCs w:val="32"/>
        </w:rPr>
        <w:t>向市标准化主管部门提出复审意</w:t>
      </w:r>
      <w:r>
        <w:rPr>
          <w:rFonts w:ascii="仿宋_GB2312" w:eastAsia="仿宋_GB2312" w:hAnsi="仿宋" w:cs="仿宋" w:hint="eastAsia"/>
          <w:color w:val="000000" w:themeColor="text1"/>
          <w:sz w:val="32"/>
          <w:szCs w:val="32"/>
        </w:rPr>
        <w:lastRenderedPageBreak/>
        <w:t>见</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复审意见包括继续有效、修订或废止的建议，以及主要理由。</w:t>
      </w:r>
    </w:p>
    <w:p w14:paraId="579F1269" w14:textId="77777777" w:rsidR="000C4619" w:rsidRDefault="00BF3800">
      <w:pPr>
        <w:spacing w:line="560" w:lineRule="exact"/>
        <w:ind w:firstLineChars="230" w:firstLine="736"/>
        <w:rPr>
          <w:rFonts w:ascii="仿宋_GB2312" w:eastAsia="仿宋_GB2312" w:hAnsi="仿宋" w:cs="仿宋"/>
          <w:color w:val="000000" w:themeColor="text1"/>
          <w:sz w:val="32"/>
          <w:szCs w:val="32"/>
        </w:rPr>
      </w:pPr>
      <w:r>
        <w:rPr>
          <w:rFonts w:ascii="黑体" w:eastAsia="黑体" w:hAnsi="黑体" w:cs="黑体" w:hint="eastAsia"/>
          <w:color w:val="000000" w:themeColor="text1"/>
          <w:sz w:val="32"/>
          <w:szCs w:val="32"/>
        </w:rPr>
        <w:t>第二十七条</w:t>
      </w:r>
      <w:r>
        <w:rPr>
          <w:rFonts w:ascii="黑体" w:eastAsia="黑体" w:hAnsi="黑体" w:cs="黑体" w:hint="eastAsia"/>
          <w:color w:val="000000" w:themeColor="text1"/>
          <w:sz w:val="32"/>
          <w:szCs w:val="32"/>
        </w:rPr>
        <w:t xml:space="preserve"> </w:t>
      </w:r>
      <w:r>
        <w:rPr>
          <w:rFonts w:ascii="仿宋_GB2312" w:eastAsia="仿宋_GB2312" w:hAnsi="仿宋" w:cs="仿宋" w:hint="eastAsia"/>
          <w:color w:val="000000" w:themeColor="text1"/>
          <w:sz w:val="32"/>
          <w:szCs w:val="32"/>
        </w:rPr>
        <w:t>有下列情形之一的，业务主管处室</w:t>
      </w:r>
      <w:r>
        <w:rPr>
          <w:rFonts w:ascii="仿宋_GB2312" w:eastAsia="仿宋_GB2312" w:hAnsi="仿宋" w:cs="仿宋" w:hint="eastAsia"/>
          <w:color w:val="000000" w:themeColor="text1"/>
          <w:sz w:val="32"/>
          <w:szCs w:val="32"/>
        </w:rPr>
        <w:t>应当及时向政策法规处</w:t>
      </w:r>
      <w:r>
        <w:rPr>
          <w:rFonts w:ascii="仿宋_GB2312" w:eastAsia="仿宋_GB2312" w:hAnsi="仿宋" w:cs="仿宋" w:hint="eastAsia"/>
          <w:color w:val="000000" w:themeColor="text1"/>
          <w:sz w:val="32"/>
          <w:szCs w:val="32"/>
        </w:rPr>
        <w:t>提出</w:t>
      </w:r>
      <w:r>
        <w:rPr>
          <w:rFonts w:ascii="仿宋_GB2312" w:eastAsia="仿宋_GB2312" w:hAnsi="仿宋" w:cs="仿宋" w:hint="eastAsia"/>
          <w:color w:val="000000" w:themeColor="text1"/>
          <w:sz w:val="32"/>
          <w:szCs w:val="32"/>
        </w:rPr>
        <w:t>清理意见：</w:t>
      </w:r>
    </w:p>
    <w:p w14:paraId="0C92339E" w14:textId="77777777" w:rsidR="000C4619" w:rsidRDefault="00BF3800">
      <w:pPr>
        <w:spacing w:line="560" w:lineRule="exact"/>
        <w:ind w:firstLineChars="230" w:firstLine="736"/>
        <w:rPr>
          <w:rFonts w:ascii="仿宋_GB2312" w:eastAsia="仿宋_GB2312" w:hAnsi="仿宋"/>
          <w:color w:val="000000" w:themeColor="text1"/>
          <w:sz w:val="32"/>
          <w:szCs w:val="32"/>
        </w:rPr>
      </w:pPr>
      <w:r>
        <w:rPr>
          <w:rFonts w:ascii="仿宋_GB2312" w:eastAsia="仿宋_GB2312" w:hAnsi="仿宋" w:cs="仿宋" w:hint="eastAsia"/>
          <w:color w:val="000000" w:themeColor="text1"/>
          <w:sz w:val="32"/>
          <w:szCs w:val="32"/>
        </w:rPr>
        <w:t>（一）标准所依据的法律、法规及规章修改或者废止；</w:t>
      </w:r>
    </w:p>
    <w:p w14:paraId="5FD2F655" w14:textId="77777777" w:rsidR="000C4619" w:rsidRDefault="00BF3800">
      <w:pPr>
        <w:spacing w:line="560" w:lineRule="exact"/>
        <w:ind w:firstLineChars="230" w:firstLine="736"/>
        <w:rPr>
          <w:rFonts w:ascii="仿宋_GB2312" w:eastAsia="仿宋_GB2312" w:hAnsi="仿宋"/>
          <w:color w:val="000000" w:themeColor="text1"/>
          <w:sz w:val="32"/>
          <w:szCs w:val="32"/>
        </w:rPr>
      </w:pPr>
      <w:r>
        <w:rPr>
          <w:rFonts w:ascii="仿宋_GB2312" w:eastAsia="仿宋_GB2312" w:hAnsi="仿宋" w:cs="仿宋" w:hint="eastAsia"/>
          <w:color w:val="000000" w:themeColor="text1"/>
          <w:sz w:val="32"/>
          <w:szCs w:val="32"/>
        </w:rPr>
        <w:t>（二）相关国家标准、行业标准或者地方标准发生变化；</w:t>
      </w:r>
    </w:p>
    <w:p w14:paraId="3B411516" w14:textId="77777777" w:rsidR="000C4619" w:rsidRDefault="00BF3800">
      <w:pPr>
        <w:spacing w:line="560" w:lineRule="exact"/>
        <w:ind w:firstLineChars="230" w:firstLine="736"/>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（三）与标准相关的技术发生重大变化；</w:t>
      </w:r>
    </w:p>
    <w:p w14:paraId="4AD2D0A5" w14:textId="77777777" w:rsidR="000C4619" w:rsidRDefault="00BF3800">
      <w:pPr>
        <w:spacing w:line="560" w:lineRule="exact"/>
        <w:ind w:firstLineChars="230" w:firstLine="736"/>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四</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标准已实施满五年；</w:t>
      </w:r>
    </w:p>
    <w:p w14:paraId="149B3A1D" w14:textId="77777777" w:rsidR="000C4619" w:rsidRDefault="00BF3800">
      <w:pPr>
        <w:spacing w:line="560" w:lineRule="exact"/>
        <w:ind w:firstLineChars="230" w:firstLine="736"/>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（四）其他需要</w:t>
      </w:r>
      <w:r>
        <w:rPr>
          <w:rFonts w:ascii="仿宋_GB2312" w:eastAsia="仿宋_GB2312" w:hAnsi="仿宋" w:cs="仿宋" w:hint="eastAsia"/>
          <w:color w:val="000000" w:themeColor="text1"/>
          <w:sz w:val="32"/>
          <w:szCs w:val="32"/>
        </w:rPr>
        <w:t>向</w:t>
      </w:r>
      <w:r>
        <w:rPr>
          <w:rFonts w:ascii="仿宋_GB2312" w:eastAsia="仿宋_GB2312" w:hAnsi="仿宋" w:cs="仿宋" w:hint="eastAsia"/>
          <w:color w:val="000000" w:themeColor="text1"/>
          <w:sz w:val="32"/>
          <w:szCs w:val="32"/>
        </w:rPr>
        <w:t>市标准化主管部门提出复审意见的情形。</w:t>
      </w:r>
    </w:p>
    <w:p w14:paraId="22111ACB" w14:textId="77777777" w:rsidR="000C4619" w:rsidRDefault="00BF3800">
      <w:pPr>
        <w:spacing w:line="560" w:lineRule="exact"/>
        <w:ind w:firstLineChars="200" w:firstLine="640"/>
        <w:rPr>
          <w:rFonts w:ascii="仿宋_GB2312" w:eastAsia="仿宋_GB2312" w:hAnsi="仿宋" w:cs="仿宋"/>
          <w:color w:val="000000" w:themeColor="text1"/>
          <w:sz w:val="32"/>
          <w:szCs w:val="32"/>
        </w:rPr>
      </w:pPr>
      <w:r>
        <w:rPr>
          <w:rFonts w:ascii="黑体" w:eastAsia="黑体" w:hAnsi="黑体" w:cs="黑体" w:hint="eastAsia"/>
          <w:color w:val="000000" w:themeColor="text1"/>
          <w:sz w:val="32"/>
          <w:szCs w:val="32"/>
        </w:rPr>
        <w:t>第二十八条</w:t>
      </w:r>
      <w:r>
        <w:rPr>
          <w:rFonts w:ascii="仿宋_GB2312" w:eastAsia="仿宋_GB2312" w:hAnsi="仿宋" w:cs="仿宋" w:hint="eastAsia"/>
          <w:color w:val="000000" w:themeColor="text1"/>
          <w:sz w:val="32"/>
          <w:szCs w:val="32"/>
        </w:rPr>
        <w:t xml:space="preserve"> </w:t>
      </w:r>
      <w:r>
        <w:rPr>
          <w:rFonts w:ascii="仿宋_GB2312" w:eastAsia="仿宋_GB2312" w:hAnsi="仿宋" w:cs="仿宋" w:hint="eastAsia"/>
          <w:color w:val="000000" w:themeColor="text1"/>
          <w:sz w:val="32"/>
          <w:szCs w:val="32"/>
        </w:rPr>
        <w:t>业务主管处室应当</w:t>
      </w:r>
      <w:r>
        <w:rPr>
          <w:rFonts w:ascii="仿宋_GB2312" w:eastAsia="仿宋_GB2312" w:hAnsi="仿宋" w:cs="仿宋" w:hint="eastAsia"/>
          <w:color w:val="000000" w:themeColor="text1"/>
          <w:sz w:val="32"/>
          <w:szCs w:val="32"/>
        </w:rPr>
        <w:t>督促起草单位</w:t>
      </w:r>
      <w:r>
        <w:rPr>
          <w:rFonts w:ascii="仿宋_GB2312" w:eastAsia="仿宋_GB2312" w:hAnsi="仿宋" w:cs="仿宋" w:hint="eastAsia"/>
          <w:color w:val="000000" w:themeColor="text1"/>
          <w:sz w:val="32"/>
          <w:szCs w:val="32"/>
        </w:rPr>
        <w:t>指定部门或者专人负责标准档案的集中管理，</w:t>
      </w:r>
      <w:r>
        <w:rPr>
          <w:rFonts w:ascii="仿宋_GB2312" w:eastAsia="仿宋_GB2312" w:hAnsi="仿宋" w:cs="仿宋" w:hint="eastAsia"/>
          <w:color w:val="000000" w:themeColor="text1"/>
          <w:sz w:val="32"/>
          <w:szCs w:val="32"/>
        </w:rPr>
        <w:t>妥善保管标准档案。</w:t>
      </w:r>
    </w:p>
    <w:p w14:paraId="053D9054" w14:textId="77777777" w:rsidR="000C4619" w:rsidRDefault="00BF3800">
      <w:pPr>
        <w:spacing w:line="560" w:lineRule="exact"/>
        <w:ind w:firstLineChars="200" w:firstLine="640"/>
        <w:rPr>
          <w:rFonts w:ascii="仿宋_GB2312" w:eastAsia="仿宋_GB2312" w:hAnsi="黑体" w:cs="黑体"/>
          <w:sz w:val="32"/>
          <w:szCs w:val="32"/>
        </w:rPr>
      </w:pPr>
      <w:r>
        <w:rPr>
          <w:rFonts w:ascii="黑体" w:eastAsia="黑体" w:hAnsi="黑体" w:cs="黑体" w:hint="eastAsia"/>
          <w:sz w:val="32"/>
          <w:szCs w:val="32"/>
        </w:rPr>
        <w:t>第二十</w:t>
      </w:r>
      <w:r>
        <w:rPr>
          <w:rFonts w:ascii="黑体" w:eastAsia="黑体" w:hAnsi="黑体" w:cs="黑体" w:hint="eastAsia"/>
          <w:sz w:val="32"/>
          <w:szCs w:val="32"/>
        </w:rPr>
        <w:t>九</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黑体" w:cs="黑体" w:hint="eastAsia"/>
          <w:sz w:val="32"/>
          <w:szCs w:val="32"/>
        </w:rPr>
        <w:t>本办法由政策法规处负责解释。</w:t>
      </w:r>
    </w:p>
    <w:p w14:paraId="25D68AEF" w14:textId="77777777" w:rsidR="000C4619" w:rsidRDefault="00BF3800">
      <w:pPr>
        <w:spacing w:line="560" w:lineRule="exact"/>
        <w:ind w:firstLineChars="200" w:firstLine="640"/>
        <w:rPr>
          <w:rFonts w:ascii="仿宋_GB2312" w:eastAsia="仿宋_GB2312"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三十</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黑体" w:cs="黑体" w:hint="eastAsia"/>
          <w:sz w:val="32"/>
          <w:szCs w:val="32"/>
        </w:rPr>
        <w:t>本办法自印发之日起施行</w:t>
      </w:r>
      <w:r>
        <w:rPr>
          <w:rFonts w:ascii="仿宋_GB2312" w:eastAsia="仿宋_GB2312" w:hAnsi="黑体" w:cs="黑体" w:hint="eastAsia"/>
          <w:sz w:val="32"/>
          <w:szCs w:val="32"/>
        </w:rPr>
        <w:t>，</w:t>
      </w:r>
      <w:r>
        <w:rPr>
          <w:rFonts w:ascii="仿宋_GB2312" w:eastAsia="仿宋_GB2312" w:hAnsi="黑体" w:cs="黑体" w:hint="eastAsia"/>
          <w:sz w:val="32"/>
          <w:szCs w:val="32"/>
        </w:rPr>
        <w:t>有效期两年</w:t>
      </w:r>
      <w:r>
        <w:rPr>
          <w:rFonts w:ascii="仿宋_GB2312" w:eastAsia="仿宋_GB2312" w:hAnsi="黑体" w:cs="黑体" w:hint="eastAsia"/>
          <w:sz w:val="32"/>
          <w:szCs w:val="32"/>
        </w:rPr>
        <w:t>。</w:t>
      </w:r>
    </w:p>
    <w:p w14:paraId="329CB0F1" w14:textId="77777777" w:rsidR="000C4619" w:rsidRDefault="000C4619">
      <w:pPr>
        <w:spacing w:line="560" w:lineRule="exact"/>
        <w:ind w:firstLineChars="200" w:firstLine="640"/>
        <w:rPr>
          <w:rFonts w:ascii="仿宋_GB2312" w:eastAsia="仿宋_GB2312" w:hAnsi="黑体" w:cs="黑体"/>
          <w:sz w:val="32"/>
          <w:szCs w:val="32"/>
        </w:rPr>
      </w:pPr>
    </w:p>
    <w:p w14:paraId="403CD748" w14:textId="77777777" w:rsidR="000C4619" w:rsidRDefault="000C4619">
      <w:pPr>
        <w:autoSpaceDN w:val="0"/>
        <w:spacing w:line="570" w:lineRule="exact"/>
        <w:ind w:firstLineChars="71" w:firstLine="149"/>
      </w:pPr>
    </w:p>
    <w:sectPr w:rsidR="000C4619">
      <w:headerReference w:type="default" r:id="rId7"/>
      <w:footerReference w:type="default" r:id="rId8"/>
      <w:pgSz w:w="11906" w:h="16838"/>
      <w:pgMar w:top="2098" w:right="1474" w:bottom="1474" w:left="1531" w:header="851" w:footer="130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26435" w14:textId="77777777" w:rsidR="00BF3800" w:rsidRDefault="00BF3800">
      <w:r>
        <w:separator/>
      </w:r>
    </w:p>
  </w:endnote>
  <w:endnote w:type="continuationSeparator" w:id="0">
    <w:p w14:paraId="3238FC3F" w14:textId="77777777" w:rsidR="00BF3800" w:rsidRDefault="00BF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F1A5" w14:textId="77777777" w:rsidR="000C4619" w:rsidRDefault="000C461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468FB" w14:textId="77777777" w:rsidR="00BF3800" w:rsidRDefault="00BF3800">
      <w:r>
        <w:separator/>
      </w:r>
    </w:p>
  </w:footnote>
  <w:footnote w:type="continuationSeparator" w:id="0">
    <w:p w14:paraId="385BC545" w14:textId="77777777" w:rsidR="00BF3800" w:rsidRDefault="00BF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E8A4" w14:textId="77777777" w:rsidR="000C4619" w:rsidRDefault="000C461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AB44D83"/>
    <w:rsid w:val="000C4619"/>
    <w:rsid w:val="009F6F49"/>
    <w:rsid w:val="00BF3800"/>
    <w:rsid w:val="014D0537"/>
    <w:rsid w:val="0686305D"/>
    <w:rsid w:val="0AB44D83"/>
    <w:rsid w:val="0AF95022"/>
    <w:rsid w:val="0D1A612F"/>
    <w:rsid w:val="0F2A00ED"/>
    <w:rsid w:val="1213157F"/>
    <w:rsid w:val="18815A0E"/>
    <w:rsid w:val="189F2290"/>
    <w:rsid w:val="19DD7C05"/>
    <w:rsid w:val="1A5C3AD4"/>
    <w:rsid w:val="1B90256F"/>
    <w:rsid w:val="1E3D1F32"/>
    <w:rsid w:val="20C06390"/>
    <w:rsid w:val="24787F24"/>
    <w:rsid w:val="253F0866"/>
    <w:rsid w:val="2A271237"/>
    <w:rsid w:val="2A342FCB"/>
    <w:rsid w:val="2C6A4764"/>
    <w:rsid w:val="31121DA5"/>
    <w:rsid w:val="35C57A63"/>
    <w:rsid w:val="37E736A6"/>
    <w:rsid w:val="387C783B"/>
    <w:rsid w:val="38F3603C"/>
    <w:rsid w:val="393F5776"/>
    <w:rsid w:val="3B20624E"/>
    <w:rsid w:val="3DB21DF9"/>
    <w:rsid w:val="3E2F7FF1"/>
    <w:rsid w:val="3E6A3AAA"/>
    <w:rsid w:val="40EE1E30"/>
    <w:rsid w:val="430B0DE7"/>
    <w:rsid w:val="43853BA9"/>
    <w:rsid w:val="45A00656"/>
    <w:rsid w:val="47D34CFC"/>
    <w:rsid w:val="49F4510E"/>
    <w:rsid w:val="4AF36E76"/>
    <w:rsid w:val="4B0F21AB"/>
    <w:rsid w:val="4C6747AC"/>
    <w:rsid w:val="4C7C473D"/>
    <w:rsid w:val="4F051BC2"/>
    <w:rsid w:val="4F677D1D"/>
    <w:rsid w:val="51240B08"/>
    <w:rsid w:val="54780332"/>
    <w:rsid w:val="555C5183"/>
    <w:rsid w:val="55741A68"/>
    <w:rsid w:val="564E5260"/>
    <w:rsid w:val="56DD2445"/>
    <w:rsid w:val="5C326530"/>
    <w:rsid w:val="5D5B2D6D"/>
    <w:rsid w:val="5EF40F04"/>
    <w:rsid w:val="5FC7347E"/>
    <w:rsid w:val="62843BB5"/>
    <w:rsid w:val="692426E1"/>
    <w:rsid w:val="69B04B4F"/>
    <w:rsid w:val="6AA140DF"/>
    <w:rsid w:val="6E615EC9"/>
    <w:rsid w:val="720935DB"/>
    <w:rsid w:val="735F195D"/>
    <w:rsid w:val="749E7663"/>
    <w:rsid w:val="74FF10C0"/>
    <w:rsid w:val="79392ECB"/>
    <w:rsid w:val="7B7F1E84"/>
    <w:rsid w:val="7F585AC0"/>
    <w:rsid w:val="7FD95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405CB29"/>
  <w15:docId w15:val="{212B0C79-0692-41D2-AC22-5376853B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character" w:styleId="a7">
    <w:name w:val="page number"/>
    <w:basedOn w:val="a0"/>
    <w:qFormat/>
  </w:style>
  <w:style w:type="character" w:styleId="a8">
    <w:name w:val="Emphasis"/>
    <w:basedOn w:val="a0"/>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黄璐</dc:creator>
  <cp:lastModifiedBy>罗鹏</cp:lastModifiedBy>
  <cp:revision>2</cp:revision>
  <cp:lastPrinted>2020-08-03T02:00:00Z</cp:lastPrinted>
  <dcterms:created xsi:type="dcterms:W3CDTF">2018-04-27T03:22:00Z</dcterms:created>
  <dcterms:modified xsi:type="dcterms:W3CDTF">2020-08-25T06:49:00Z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