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22" w:leftChars="-199" w:right="-512" w:rightChars="-244" w:hanging="440" w:hangingChars="58"/>
        <w:jc w:val="center"/>
        <w:rPr>
          <w:rFonts w:hint="eastAsia" w:ascii="宋体" w:hAnsi="宋体" w:cs="楷体"/>
          <w:b/>
          <w:color w:val="FF0000"/>
          <w:w w:val="90"/>
          <w:position w:val="-6"/>
          <w:sz w:val="84"/>
          <w:szCs w:val="84"/>
        </w:rPr>
      </w:pPr>
      <w:r>
        <w:rPr>
          <w:rFonts w:hint="eastAsia" w:ascii="宋体" w:hAnsi="宋体" w:cs="楷体"/>
          <w:b/>
          <w:color w:val="FF0000"/>
          <w:w w:val="90"/>
          <w:position w:val="-6"/>
          <w:sz w:val="84"/>
          <w:szCs w:val="84"/>
        </w:rPr>
        <w:t>上海市食品安全工作联合会</w:t>
      </w:r>
    </w:p>
    <w:p>
      <w:pPr>
        <w:adjustRightInd w:val="0"/>
        <w:snapToGrid w:val="0"/>
        <w:spacing w:line="360" w:lineRule="auto"/>
        <w:ind w:left="-313" w:leftChars="-199" w:right="-512" w:rightChars="-244" w:hanging="105" w:hangingChars="58"/>
        <w:jc w:val="center"/>
        <w:rPr>
          <w:rFonts w:hint="eastAsia" w:ascii="宋体" w:hAnsi="宋体" w:cs="楷体"/>
          <w:b/>
          <w:color w:val="FF0000"/>
          <w:position w:val="-6"/>
          <w:sz w:val="18"/>
          <w:szCs w:val="18"/>
        </w:rPr>
      </w:pPr>
    </w:p>
    <w:p>
      <w:pPr>
        <w:adjustRightInd w:val="0"/>
        <w:snapToGrid w:val="0"/>
        <w:spacing w:line="360" w:lineRule="auto"/>
        <w:jc w:val="center"/>
        <w:rPr>
          <w:rFonts w:ascii="黑体" w:hAnsi="黑体" w:eastAsia="黑体"/>
          <w:color w:val="000000"/>
          <w:sz w:val="30"/>
          <w:szCs w:val="30"/>
        </w:rPr>
      </w:pPr>
      <w:r>
        <w:rPr>
          <w:rFonts w:hint="eastAsia" w:ascii="黑体" w:hAnsi="黑体" w:eastAsia="黑体"/>
          <w:color w:val="000000"/>
          <w:sz w:val="30"/>
          <w:szCs w:val="30"/>
        </w:rPr>
        <w:t>沪食安联（2020）</w:t>
      </w:r>
      <w:r>
        <w:rPr>
          <w:rFonts w:hint="eastAsia" w:ascii="黑体" w:hAnsi="黑体" w:eastAsia="黑体"/>
          <w:color w:val="000000"/>
          <w:sz w:val="30"/>
          <w:szCs w:val="30"/>
          <w:highlight w:val="none"/>
        </w:rPr>
        <w:t>发0</w:t>
      </w:r>
      <w:r>
        <w:rPr>
          <w:rFonts w:hint="eastAsia" w:ascii="黑体" w:hAnsi="黑体" w:eastAsia="黑体"/>
          <w:color w:val="000000"/>
          <w:sz w:val="30"/>
          <w:szCs w:val="30"/>
          <w:highlight w:val="none"/>
          <w:lang w:val="en-US" w:eastAsia="zh-CN"/>
        </w:rPr>
        <w:t>20</w:t>
      </w:r>
      <w:r>
        <w:rPr>
          <w:rFonts w:hint="eastAsia" w:ascii="黑体" w:hAnsi="黑体" w:eastAsia="黑体"/>
          <w:color w:val="000000"/>
          <w:sz w:val="30"/>
          <w:szCs w:val="30"/>
          <w:highlight w:val="none"/>
        </w:rPr>
        <w:t>号</w:t>
      </w:r>
    </w:p>
    <w:p>
      <w:pPr>
        <w:adjustRightInd w:val="0"/>
        <w:snapToGrid w:val="0"/>
        <w:jc w:val="righ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72390</wp:posOffset>
                </wp:positionV>
                <wp:extent cx="5438775"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438775" cy="63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5.7pt;height:0.05pt;width:428.25pt;z-index:251658240;mso-width-relative:page;mso-height-relative:page;" filled="f" stroked="t" coordsize="21600,21600" o:gfxdata="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9kL69QAAAAG&#10;AQAADwAAAAAAAAABACAAAAAiAAAAZHJzL2Rvd25yZXYueG1sUEsBAhQAFAAAAAgAh07iQDvtFCbn&#10;AQAAoQMAAA4AAAAAAAAAAQAgAAAAIwEAAGRycy9lMm9Eb2MueG1sUEsFBgAAAAAGAAYAWQEAAHwF&#10;AAAAAA==&#10;">
                <v:fill on="f" focussize="0,0"/>
                <v:stroke weight="1.5pt" color="#FF0000" joinstyle="round"/>
                <v:imagedata o:title=""/>
                <o:lock v:ext="edit" aspectratio="f"/>
              </v:shape>
            </w:pict>
          </mc:Fallback>
        </mc:AlternateContent>
      </w:r>
    </w:p>
    <w:p>
      <w:pPr>
        <w:jc w:val="center"/>
        <w:rPr>
          <w:rFonts w:hint="eastAsia" w:ascii="黑体" w:hAnsi="黑体" w:eastAsia="黑体"/>
          <w:b/>
          <w:sz w:val="21"/>
          <w:szCs w:val="21"/>
        </w:rPr>
      </w:pPr>
    </w:p>
    <w:p>
      <w:pPr>
        <w:jc w:val="center"/>
        <w:rPr>
          <w:rFonts w:ascii="黑体" w:hAnsi="黑体" w:eastAsia="黑体"/>
          <w:b/>
          <w:sz w:val="32"/>
          <w:szCs w:val="32"/>
        </w:rPr>
      </w:pPr>
      <w:r>
        <w:rPr>
          <w:rFonts w:hint="eastAsia" w:ascii="黑体" w:hAnsi="黑体" w:eastAsia="黑体"/>
          <w:b/>
          <w:sz w:val="32"/>
          <w:szCs w:val="32"/>
        </w:rPr>
        <w:t>上海市食品安全工作联合会、上海市食品安全工作联合会</w:t>
      </w:r>
      <w:r>
        <w:rPr>
          <w:rFonts w:hint="eastAsia" w:ascii="黑体" w:hAnsi="黑体" w:eastAsia="黑体"/>
          <w:b/>
          <w:sz w:val="32"/>
          <w:szCs w:val="32"/>
          <w:lang w:val="en-US" w:eastAsia="zh-CN"/>
        </w:rPr>
        <w:t>食用农产品专业委员会关于发布《关于进口冷链食品加工经营疫情防控工作规范》</w:t>
      </w:r>
      <w:r>
        <w:rPr>
          <w:rFonts w:hint="eastAsia" w:ascii="黑体" w:hAnsi="黑体" w:eastAsia="黑体"/>
          <w:b/>
          <w:sz w:val="32"/>
          <w:szCs w:val="32"/>
        </w:rPr>
        <w:t>的通知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sz w:val="4"/>
          <w:szCs w:val="4"/>
        </w:rPr>
      </w:pPr>
    </w:p>
    <w:p>
      <w:pPr>
        <w:rPr>
          <w:rFonts w:hint="eastAsia" w:ascii="仿宋" w:hAnsi="仿宋" w:eastAsia="仿宋"/>
          <w:sz w:val="30"/>
          <w:szCs w:val="30"/>
          <w:lang w:val="en-US" w:eastAsia="zh-CN"/>
        </w:rPr>
      </w:pPr>
      <w:r>
        <w:rPr>
          <w:rFonts w:hint="eastAsia" w:ascii="仿宋" w:hAnsi="仿宋" w:eastAsia="仿宋"/>
          <w:sz w:val="30"/>
          <w:szCs w:val="30"/>
          <w:lang w:val="en-US" w:eastAsia="zh-CN"/>
        </w:rPr>
        <w:t>各相关食品生产</w:t>
      </w:r>
      <w:bookmarkStart w:id="0" w:name="_GoBack"/>
      <w:bookmarkEnd w:id="0"/>
      <w:r>
        <w:rPr>
          <w:rFonts w:hint="eastAsia" w:ascii="仿宋" w:hAnsi="仿宋" w:eastAsia="仿宋"/>
          <w:sz w:val="30"/>
          <w:szCs w:val="30"/>
          <w:lang w:val="en-US" w:eastAsia="zh-CN"/>
        </w:rPr>
        <w:t>经营企业：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为做好新冠肺炎疫情防控工作，落实食品生产经营企业主体责任，保障食品安全，根据国务院应对新型冠状病毒肺炎疫情联防联控机制综合组印发的《肉类加工企业新冠肺炎疫情防控指南》（联防联控机制综发〔2020〕216号）和上海市市场监管局《关于做好进口冷链食品疫情防控工作的提示》的要求，上海市食品安全工作联合会会同上海市食品安全工作联合会食用农产品专业委员会，结合本市进口冷链食品储运、加工、销售的实际情况，制定了《关于进口冷链食品加工经营疫情防控工作规范》，供本市从事进口冷链水产品、肉类等相关食品生产经营企业，在当前防控新冠肺炎疫情期间，落实企业主体责任，做好常态化疫情防控，保障食品安全工作时指导意见，请遵照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sz w:val="30"/>
          <w:szCs w:val="30"/>
        </w:rPr>
      </w:pPr>
      <w:r>
        <w:rPr>
          <w:rFonts w:hint="eastAsia" w:ascii="仿宋" w:hAnsi="仿宋" w:eastAsia="仿宋"/>
          <w:b w:val="0"/>
          <w:bCs/>
          <w:sz w:val="30"/>
          <w:szCs w:val="30"/>
        </w:rPr>
        <w:t>附件：关于进口冷链食品加工经营疫情防控工作规范</w:t>
      </w:r>
    </w:p>
    <w:p>
      <w:pPr>
        <w:jc w:val="right"/>
        <w:rPr>
          <w:rFonts w:hint="eastAsia" w:ascii="仿宋" w:hAnsi="仿宋" w:eastAsia="仿宋"/>
          <w:sz w:val="30"/>
          <w:szCs w:val="30"/>
        </w:rPr>
      </w:pPr>
      <w:r>
        <w:rPr>
          <w:rFonts w:hint="eastAsia" w:ascii="仿宋" w:hAnsi="仿宋" w:eastAsia="仿宋"/>
          <w:sz w:val="30"/>
          <w:szCs w:val="30"/>
        </w:rPr>
        <w:t xml:space="preserve">             上海市食品安全工作联合会</w:t>
      </w:r>
    </w:p>
    <w:p>
      <w:pPr>
        <w:jc w:val="right"/>
        <w:rPr>
          <w:rFonts w:hint="default" w:ascii="仿宋" w:hAnsi="仿宋" w:eastAsia="仿宋"/>
          <w:sz w:val="30"/>
          <w:szCs w:val="30"/>
          <w:lang w:val="en-US" w:eastAsia="zh-CN"/>
        </w:rPr>
      </w:pPr>
      <w:r>
        <w:rPr>
          <w:rFonts w:hint="eastAsia" w:ascii="仿宋" w:hAnsi="仿宋" w:eastAsia="仿宋"/>
          <w:sz w:val="30"/>
          <w:szCs w:val="30"/>
        </w:rPr>
        <w:t>上海市食品安全工作联合会</w:t>
      </w:r>
      <w:r>
        <w:rPr>
          <w:rFonts w:hint="eastAsia" w:ascii="仿宋" w:hAnsi="仿宋" w:eastAsia="仿宋"/>
          <w:sz w:val="30"/>
          <w:szCs w:val="30"/>
          <w:lang w:val="en-US" w:eastAsia="zh-CN"/>
        </w:rPr>
        <w:t>食用农产品专业委员会</w:t>
      </w:r>
    </w:p>
    <w:p>
      <w:pPr>
        <w:jc w:val="right"/>
        <w:rPr>
          <w:rFonts w:hint="eastAsia" w:ascii="仿宋" w:hAnsi="仿宋" w:eastAsia="仿宋"/>
          <w:sz w:val="30"/>
          <w:szCs w:val="30"/>
        </w:rPr>
      </w:pPr>
      <w:r>
        <w:rPr>
          <w:rFonts w:ascii="仿宋" w:hAnsi="仿宋" w:eastAsia="仿宋"/>
          <w:sz w:val="30"/>
          <w:szCs w:val="30"/>
        </w:rPr>
        <w:t>20</w:t>
      </w:r>
      <w:r>
        <w:rPr>
          <w:rFonts w:hint="eastAsia" w:ascii="仿宋" w:hAnsi="仿宋" w:eastAsia="仿宋"/>
          <w:sz w:val="30"/>
          <w:szCs w:val="30"/>
        </w:rPr>
        <w:t>20</w:t>
      </w:r>
      <w:r>
        <w:rPr>
          <w:rFonts w:ascii="仿宋" w:hAnsi="仿宋" w:eastAsia="仿宋"/>
          <w:sz w:val="30"/>
          <w:szCs w:val="30"/>
        </w:rPr>
        <w:t>年</w:t>
      </w:r>
      <w:r>
        <w:rPr>
          <w:rFonts w:hint="eastAsia" w:ascii="仿宋" w:hAnsi="仿宋" w:eastAsia="仿宋"/>
          <w:sz w:val="30"/>
          <w:szCs w:val="30"/>
          <w:lang w:val="en-US" w:eastAsia="zh-CN"/>
        </w:rPr>
        <w:t>8</w:t>
      </w:r>
      <w:r>
        <w:rPr>
          <w:rFonts w:ascii="仿宋" w:hAnsi="仿宋" w:eastAsia="仿宋"/>
          <w:sz w:val="30"/>
          <w:szCs w:val="30"/>
        </w:rPr>
        <w:t>月</w:t>
      </w:r>
      <w:r>
        <w:rPr>
          <w:rFonts w:hint="eastAsia" w:ascii="仿宋" w:hAnsi="仿宋" w:eastAsia="仿宋"/>
          <w:sz w:val="30"/>
          <w:szCs w:val="30"/>
          <w:lang w:val="en-US" w:eastAsia="zh-CN"/>
        </w:rPr>
        <w:t>5</w:t>
      </w:r>
      <w:r>
        <w:rPr>
          <w:rFonts w:ascii="仿宋" w:hAnsi="仿宋" w:eastAsia="仿宋"/>
          <w:sz w:val="30"/>
          <w:szCs w:val="30"/>
        </w:rPr>
        <w:t>日</w:t>
      </w:r>
    </w:p>
    <w:p>
      <w:pPr>
        <w:rPr>
          <w:rFonts w:hint="eastAsia" w:ascii="仿宋" w:hAnsi="仿宋" w:eastAsia="仿宋"/>
          <w:sz w:val="16"/>
          <w:szCs w:val="15"/>
        </w:rPr>
        <w:sectPr>
          <w:footerReference r:id="rId3" w:type="default"/>
          <w:pgSz w:w="11906" w:h="16838"/>
          <w:pgMar w:top="1134" w:right="1304" w:bottom="1134" w:left="1304" w:header="851" w:footer="992" w:gutter="0"/>
          <w:pgNumType w:fmt="numberInDash"/>
          <w:cols w:space="720" w:num="1"/>
          <w:docGrid w:type="lines" w:linePitch="312" w:charSpace="0"/>
        </w:sectPr>
      </w:pP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w:t>
      </w:r>
    </w:p>
    <w:p>
      <w:pPr>
        <w:spacing w:after="156" w:afterLines="50"/>
        <w:jc w:val="center"/>
        <w:rPr>
          <w:rFonts w:ascii="黑体" w:hAnsi="黑体" w:eastAsia="黑体"/>
          <w:b/>
          <w:bCs/>
          <w:sz w:val="32"/>
          <w:szCs w:val="30"/>
        </w:rPr>
      </w:pPr>
      <w:r>
        <w:rPr>
          <w:rFonts w:hint="eastAsia" w:ascii="黑体" w:hAnsi="黑体" w:eastAsia="黑体"/>
          <w:b/>
          <w:bCs/>
          <w:sz w:val="32"/>
          <w:szCs w:val="30"/>
        </w:rPr>
        <w:t>关于进口冷链食品加工经营疫情防控工作规范</w:t>
      </w:r>
    </w:p>
    <w:p>
      <w:pPr>
        <w:spacing w:after="156" w:afterLines="50"/>
        <w:jc w:val="center"/>
        <w:rPr>
          <w:rFonts w:ascii="仿宋" w:hAnsi="仿宋" w:eastAsia="仿宋"/>
          <w:bCs/>
          <w:sz w:val="30"/>
          <w:szCs w:val="30"/>
        </w:rPr>
      </w:pPr>
      <w:r>
        <w:rPr>
          <w:rFonts w:hint="eastAsia" w:ascii="仿宋" w:hAnsi="仿宋" w:eastAsia="仿宋"/>
          <w:bCs/>
          <w:sz w:val="30"/>
          <w:szCs w:val="30"/>
        </w:rPr>
        <w:t>（20200805）</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为做好新冠肺炎疫情防控工作，落实食品生产经营企业主体责任，保障食品安全，根据</w:t>
      </w:r>
      <w:r>
        <w:rPr>
          <w:rFonts w:ascii="仿宋" w:hAnsi="仿宋" w:eastAsia="仿宋"/>
          <w:sz w:val="30"/>
          <w:szCs w:val="30"/>
        </w:rPr>
        <w:t>国务院应对新型冠状病毒肺炎疫情联防联控机制综合组印发的</w:t>
      </w:r>
      <w:r>
        <w:rPr>
          <w:rFonts w:hint="eastAsia" w:ascii="仿宋" w:hAnsi="仿宋" w:eastAsia="仿宋"/>
          <w:sz w:val="30"/>
          <w:szCs w:val="30"/>
        </w:rPr>
        <w:t>《</w:t>
      </w:r>
      <w:r>
        <w:rPr>
          <w:rFonts w:ascii="仿宋" w:hAnsi="仿宋" w:eastAsia="仿宋"/>
          <w:sz w:val="30"/>
          <w:szCs w:val="30"/>
        </w:rPr>
        <w:t>肉类加工企业新冠肺炎疫情防控指南</w:t>
      </w:r>
      <w:r>
        <w:rPr>
          <w:rFonts w:hint="eastAsia" w:ascii="仿宋" w:hAnsi="仿宋" w:eastAsia="仿宋"/>
          <w:sz w:val="30"/>
          <w:szCs w:val="30"/>
        </w:rPr>
        <w:t>》（</w:t>
      </w:r>
      <w:r>
        <w:rPr>
          <w:rFonts w:ascii="仿宋" w:hAnsi="仿宋" w:eastAsia="仿宋"/>
          <w:sz w:val="30"/>
          <w:szCs w:val="30"/>
        </w:rPr>
        <w:t>联防联控机制综发〔2020〕216号</w:t>
      </w:r>
      <w:r>
        <w:rPr>
          <w:rFonts w:hint="eastAsia" w:ascii="仿宋" w:hAnsi="仿宋" w:eastAsia="仿宋"/>
          <w:sz w:val="30"/>
          <w:szCs w:val="30"/>
        </w:rPr>
        <w:t>）和上海市市场监管局《关于做好进口冷链食品疫情防控工作的提示》的要求，结合本市进口冷链食品储运、加工、销售的实际情况，制定本工作规范。</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一、加强领导，落实主体责任</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1、从事进口冷链食品（含生鲜、冷藏、冷冻肉类和水产品）储运、加工、销售的食品生产经营企业（以下简称“冷链食品企业”）应当</w:t>
      </w:r>
      <w:r>
        <w:rPr>
          <w:rFonts w:ascii="仿宋" w:hAnsi="仿宋" w:eastAsia="仿宋"/>
          <w:sz w:val="30"/>
          <w:szCs w:val="30"/>
        </w:rPr>
        <w:t>成立由主要负责人牵头的新冠肺炎疫情防控工作领导小组，全面负责本企业疫情防控工作，确保各项措施落实。</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2、冷链食品企业</w:t>
      </w:r>
      <w:r>
        <w:rPr>
          <w:rFonts w:ascii="仿宋" w:hAnsi="仿宋" w:eastAsia="仿宋"/>
          <w:sz w:val="30"/>
          <w:szCs w:val="30"/>
        </w:rPr>
        <w:t>应当围绕关键环节和重点岗位，制订专门的疫情防控工作方案、应急处置预案和工作制度，包括组织领导体系、责任分工、隐患排查、日常管控、后勤保障、应急处置等，并按要求严格落实。</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3、冷链食品</w:t>
      </w:r>
      <w:r>
        <w:rPr>
          <w:rFonts w:ascii="仿宋" w:hAnsi="仿宋" w:eastAsia="仿宋"/>
          <w:sz w:val="30"/>
          <w:szCs w:val="30"/>
        </w:rPr>
        <w:t>企业应当设立企业测温点和临时隔离点，结合应急方案储备足够数量的疫情防控物资，包括口罩、手套、消毒设备及用品、非接触式体温计等。</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二、加强人员健康管理</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4、冷链食品</w:t>
      </w:r>
      <w:r>
        <w:rPr>
          <w:rFonts w:ascii="仿宋" w:hAnsi="仿宋" w:eastAsia="仿宋"/>
          <w:sz w:val="30"/>
          <w:szCs w:val="30"/>
        </w:rPr>
        <w:t>企业要做好员工</w:t>
      </w:r>
      <w:r>
        <w:rPr>
          <w:rFonts w:hint="eastAsia" w:ascii="仿宋" w:hAnsi="仿宋" w:eastAsia="仿宋"/>
          <w:sz w:val="30"/>
          <w:szCs w:val="30"/>
        </w:rPr>
        <w:t>（含新进人员和临时参加工作人员）14日内</w:t>
      </w:r>
      <w:r>
        <w:rPr>
          <w:rFonts w:ascii="仿宋" w:hAnsi="仿宋" w:eastAsia="仿宋"/>
          <w:sz w:val="30"/>
          <w:szCs w:val="30"/>
        </w:rPr>
        <w:t>行程及健康状况登记，建立上岗员工健康卡，切实掌握企业员工流动及健康情况。</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新进员工</w:t>
      </w:r>
      <w:r>
        <w:rPr>
          <w:rFonts w:hint="eastAsia" w:ascii="仿宋" w:hAnsi="仿宋" w:eastAsia="仿宋"/>
          <w:sz w:val="30"/>
          <w:szCs w:val="30"/>
        </w:rPr>
        <w:t>、临时参加工作人员和来自或者途径中高风险地区的人员必须</w:t>
      </w:r>
      <w:r>
        <w:rPr>
          <w:rFonts w:ascii="仿宋" w:hAnsi="仿宋" w:eastAsia="仿宋"/>
          <w:sz w:val="30"/>
          <w:szCs w:val="30"/>
        </w:rPr>
        <w:t>接受核酸检测。</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6、冷链食品</w:t>
      </w:r>
      <w:r>
        <w:rPr>
          <w:rFonts w:ascii="仿宋" w:hAnsi="仿宋" w:eastAsia="仿宋"/>
          <w:sz w:val="30"/>
          <w:szCs w:val="30"/>
        </w:rPr>
        <w:t>企业应当加强人员出入管理和健康监测，建立全体员工健康状况台账和风险接触信息报告制度，设置测温点，落实登记、测温、消毒、查验健康码等防控措施，实行“绿码”上岗制。</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7、</w:t>
      </w:r>
      <w:r>
        <w:rPr>
          <w:rFonts w:ascii="仿宋" w:hAnsi="仿宋" w:eastAsia="仿宋"/>
          <w:sz w:val="30"/>
          <w:szCs w:val="30"/>
        </w:rPr>
        <w:t>尽可能减少不必要的外来人员进入，确需进入厂区的，需询问单位、健康状况、接触疫情发生地区人员等情况，通过登记、测温、消毒、查验健康码等措施并佩戴口罩后方可入厂。车辆进出时，门卫值班员、工作人员和司机应当避免不必要的接触。</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8、冷链食品</w:t>
      </w:r>
      <w:r>
        <w:rPr>
          <w:rFonts w:ascii="仿宋" w:hAnsi="仿宋" w:eastAsia="仿宋"/>
          <w:sz w:val="30"/>
          <w:szCs w:val="30"/>
        </w:rPr>
        <w:t>企业应当开展多种形式的健康宣教，引导员工掌握新冠肺炎和其他呼吸道传染病防治相关知识和技能，养成良好卫生习惯，加强自我防护意识。</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三、严格落实食品进货查验</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9、冷链食品企业应当做好供应商合规性检查和评估，认真做好每批食品进货查证验货，依法如实记录并保存食品及原料进货查验、出厂检验、食品销售等信息，保证食品可追溯。记录和凭证保存期限不少于产品保质期满后6个月，没有明确保质期限的，保存期限不少于2年。</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10、肉类、水产品及其制品必须具有检验检疫合格证明。其中生猪产品必须具有“两证一报告”（</w:t>
      </w:r>
      <w:r>
        <w:rPr>
          <w:rFonts w:ascii="仿宋" w:hAnsi="仿宋" w:eastAsia="仿宋"/>
          <w:sz w:val="30"/>
          <w:szCs w:val="30"/>
        </w:rPr>
        <w:t>动物产品检疫合格证、肉品品质检验合格证</w:t>
      </w:r>
      <w:r>
        <w:rPr>
          <w:rFonts w:hint="eastAsia" w:ascii="仿宋" w:hAnsi="仿宋" w:eastAsia="仿宋"/>
          <w:sz w:val="30"/>
          <w:szCs w:val="30"/>
        </w:rPr>
        <w:t>、</w:t>
      </w:r>
      <w:r>
        <w:rPr>
          <w:rFonts w:ascii="仿宋" w:hAnsi="仿宋" w:eastAsia="仿宋"/>
          <w:sz w:val="30"/>
          <w:szCs w:val="30"/>
        </w:rPr>
        <w:t>非洲猪瘟病毒检测报告</w:t>
      </w:r>
      <w:r>
        <w:rPr>
          <w:rFonts w:hint="eastAsia" w:ascii="仿宋" w:hAnsi="仿宋" w:eastAsia="仿宋"/>
          <w:sz w:val="30"/>
          <w:szCs w:val="30"/>
        </w:rPr>
        <w:t>）；禽肉产品必须具有动物检验检疫合格证明；进口畜禽肉类食品还应当查验核酸检测合格证明。</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11、冷链食品企业应当将采购、销售的进口冷链食品等相关追溯信息，按要求上传至本市食品安全信息追溯平台。企业也可以从食品安全信息追溯平台打印追溯单，随货同行。</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12、禁止生产经营超过保质期、腐败变质、未经检验检疫或检验检疫不合格、以及病死、毒死或者死因不明的畜禽肉及水产品等其他禁止生产经营的食品。</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四、严格落实贮存运输环境清洁消毒</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13、运输冷链食品的车辆在运输过程中不得擅自开箱，每批次食品运输完毕后，应当用消毒液对车辆和食品冷藏箱内外壁实施全面消毒。非食品专用运输车辆，在运输食品前应对车辆进行一次彻底清洗消毒。</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14、冷链食品企业在进口冷链食品进入企业或者入库前应对食品外包装实施严格消毒处理，并定期对冷冻库进行清理和消毒。食品贮存和运输企业，应当确保食品的保温、冷藏或者冷冻等设备设施有效运行，并定期进行清理和消毒。</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五、认真做好分割、分装加工过程洗消工作</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15、冷链食品企业工作</w:t>
      </w:r>
      <w:r>
        <w:rPr>
          <w:rFonts w:ascii="仿宋" w:hAnsi="仿宋" w:eastAsia="仿宋"/>
          <w:sz w:val="30"/>
          <w:szCs w:val="30"/>
        </w:rPr>
        <w:t>人员进入分割</w:t>
      </w:r>
      <w:r>
        <w:rPr>
          <w:rFonts w:hint="eastAsia" w:ascii="仿宋" w:hAnsi="仿宋" w:eastAsia="仿宋"/>
          <w:sz w:val="30"/>
          <w:szCs w:val="30"/>
        </w:rPr>
        <w:t>、</w:t>
      </w:r>
      <w:r>
        <w:rPr>
          <w:rFonts w:ascii="仿宋" w:hAnsi="仿宋" w:eastAsia="仿宋"/>
          <w:sz w:val="30"/>
          <w:szCs w:val="30"/>
        </w:rPr>
        <w:t>分装区域前</w:t>
      </w:r>
      <w:r>
        <w:rPr>
          <w:rFonts w:hint="eastAsia" w:ascii="仿宋" w:hAnsi="仿宋" w:eastAsia="仿宋"/>
          <w:sz w:val="30"/>
          <w:szCs w:val="30"/>
        </w:rPr>
        <w:t>，</w:t>
      </w:r>
      <w:r>
        <w:rPr>
          <w:rFonts w:ascii="仿宋" w:hAnsi="仿宋" w:eastAsia="仿宋"/>
          <w:sz w:val="30"/>
          <w:szCs w:val="30"/>
        </w:rPr>
        <w:t>应当更换工作衣、鞋，走过消毒池，清洗和消毒</w:t>
      </w:r>
      <w:r>
        <w:rPr>
          <w:rFonts w:hint="eastAsia" w:ascii="仿宋" w:hAnsi="仿宋" w:eastAsia="仿宋"/>
          <w:sz w:val="30"/>
          <w:szCs w:val="30"/>
        </w:rPr>
        <w:t>双</w:t>
      </w:r>
      <w:r>
        <w:rPr>
          <w:rFonts w:ascii="仿宋" w:hAnsi="仿宋" w:eastAsia="仿宋"/>
          <w:sz w:val="30"/>
          <w:szCs w:val="30"/>
        </w:rPr>
        <w:t>手。工作结束后必须彻底清洗加工场地的地面、墙壁、排水沟，然后使用</w:t>
      </w:r>
      <w:r>
        <w:rPr>
          <w:rFonts w:hint="eastAsia" w:ascii="仿宋" w:hAnsi="仿宋" w:eastAsia="仿宋"/>
          <w:sz w:val="30"/>
          <w:szCs w:val="30"/>
        </w:rPr>
        <w:t>含</w:t>
      </w:r>
      <w:r>
        <w:rPr>
          <w:rFonts w:ascii="仿宋" w:hAnsi="仿宋" w:eastAsia="仿宋"/>
          <w:sz w:val="30"/>
          <w:szCs w:val="30"/>
        </w:rPr>
        <w:t>氯</w:t>
      </w:r>
      <w:r>
        <w:rPr>
          <w:rFonts w:hint="eastAsia" w:ascii="仿宋" w:hAnsi="仿宋" w:eastAsia="仿宋"/>
          <w:sz w:val="30"/>
          <w:szCs w:val="30"/>
        </w:rPr>
        <w:t>（溴）</w:t>
      </w:r>
      <w:r>
        <w:rPr>
          <w:rFonts w:ascii="仿宋" w:hAnsi="仿宋" w:eastAsia="仿宋"/>
          <w:sz w:val="30"/>
          <w:szCs w:val="30"/>
        </w:rPr>
        <w:t>消毒剂充分喷洒或擦拭消毒，再用清水冲洗干净。</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16、接触冷链食品</w:t>
      </w:r>
      <w:r>
        <w:rPr>
          <w:rFonts w:ascii="仿宋" w:hAnsi="仿宋" w:eastAsia="仿宋"/>
          <w:sz w:val="30"/>
          <w:szCs w:val="30"/>
        </w:rPr>
        <w:t>的设备、工具、容器</w:t>
      </w:r>
      <w:r>
        <w:rPr>
          <w:rFonts w:hint="eastAsia" w:ascii="仿宋" w:hAnsi="仿宋" w:eastAsia="仿宋"/>
          <w:sz w:val="30"/>
          <w:szCs w:val="30"/>
        </w:rPr>
        <w:t>、</w:t>
      </w:r>
      <w:r>
        <w:rPr>
          <w:rFonts w:ascii="仿宋" w:hAnsi="仿宋" w:eastAsia="仿宋"/>
          <w:sz w:val="30"/>
          <w:szCs w:val="30"/>
        </w:rPr>
        <w:t>操作台等物体表面应当每班用消毒液进行充分喷洒</w:t>
      </w:r>
      <w:r>
        <w:rPr>
          <w:rFonts w:hint="eastAsia" w:ascii="仿宋" w:hAnsi="仿宋" w:eastAsia="仿宋"/>
          <w:sz w:val="30"/>
          <w:szCs w:val="30"/>
        </w:rPr>
        <w:t>、</w:t>
      </w:r>
      <w:r>
        <w:rPr>
          <w:rFonts w:ascii="仿宋" w:hAnsi="仿宋" w:eastAsia="仿宋"/>
          <w:sz w:val="30"/>
          <w:szCs w:val="30"/>
        </w:rPr>
        <w:t>擦拭或者浸泡消毒，消毒作用30分钟。可移动的设备，如工作台、砧板，清洗时要将表面的肉屑用钢刷清除；不可移动的设备，如绞肉机、切片机、搅拌机、包装机、锯骨机等要将表面的肉屑清除干净；然后用消毒液喷洒消毒，再彻底洗净。</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17、</w:t>
      </w:r>
      <w:r>
        <w:rPr>
          <w:rFonts w:ascii="仿宋" w:hAnsi="仿宋" w:eastAsia="仿宋"/>
          <w:sz w:val="30"/>
          <w:szCs w:val="30"/>
        </w:rPr>
        <w:t>分割</w:t>
      </w:r>
      <w:r>
        <w:rPr>
          <w:rFonts w:hint="eastAsia" w:ascii="仿宋" w:hAnsi="仿宋" w:eastAsia="仿宋"/>
          <w:sz w:val="30"/>
          <w:szCs w:val="30"/>
        </w:rPr>
        <w:t>、</w:t>
      </w:r>
      <w:r>
        <w:rPr>
          <w:rFonts w:ascii="仿宋" w:hAnsi="仿宋" w:eastAsia="仿宋"/>
          <w:sz w:val="30"/>
          <w:szCs w:val="30"/>
        </w:rPr>
        <w:t>分装场所要加强通风换气。普通厂区优先选择自然通风，如条件不具备可辅以机械通风。密闭厂区应当保持室内空气流通和空调系统供风安全，采用全新风模式，关闭回风系统，确保人均新风量≥30m</w:t>
      </w:r>
      <w:r>
        <w:rPr>
          <w:rFonts w:ascii="仿宋" w:hAnsi="仿宋" w:eastAsia="仿宋"/>
          <w:sz w:val="30"/>
          <w:szCs w:val="30"/>
          <w:vertAlign w:val="superscript"/>
        </w:rPr>
        <w:t>3</w:t>
      </w:r>
      <w:r>
        <w:rPr>
          <w:rFonts w:ascii="仿宋" w:hAnsi="仿宋" w:eastAsia="仿宋"/>
          <w:sz w:val="30"/>
          <w:szCs w:val="30"/>
        </w:rPr>
        <w:t>/h。空调通风系统应当定期进行检查、清洗、消毒，确保运行清洁安全。</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六、加强</w:t>
      </w:r>
      <w:r>
        <w:rPr>
          <w:rFonts w:ascii="仿宋" w:hAnsi="仿宋" w:eastAsia="仿宋"/>
          <w:b/>
          <w:sz w:val="30"/>
          <w:szCs w:val="30"/>
        </w:rPr>
        <w:t>公共区域防控</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18、冷链食品企业</w:t>
      </w:r>
      <w:r>
        <w:rPr>
          <w:rFonts w:ascii="仿宋" w:hAnsi="仿宋" w:eastAsia="仿宋"/>
          <w:sz w:val="30"/>
          <w:szCs w:val="30"/>
        </w:rPr>
        <w:t>应当控制会议频次、规模、时间，提倡采取网络视频、电话等线上方式召开会议和培训，确需开展现场活动的，需按规定向企业相关部门申请。参会人员需做好个人防护。会议过程中</w:t>
      </w:r>
      <w:r>
        <w:rPr>
          <w:rFonts w:hint="eastAsia" w:ascii="仿宋" w:hAnsi="仿宋" w:eastAsia="仿宋"/>
          <w:sz w:val="30"/>
          <w:szCs w:val="30"/>
        </w:rPr>
        <w:t>持续开窗通风或</w:t>
      </w:r>
      <w:r>
        <w:rPr>
          <w:rFonts w:ascii="仿宋" w:hAnsi="仿宋" w:eastAsia="仿宋"/>
          <w:sz w:val="30"/>
          <w:szCs w:val="30"/>
        </w:rPr>
        <w:t>至少每小时进行一次开窗通风，确保人员之间的间隔在1米以上并按要求佩戴口罩。</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19、设置</w:t>
      </w:r>
      <w:r>
        <w:rPr>
          <w:rFonts w:ascii="仿宋" w:hAnsi="仿宋" w:eastAsia="仿宋"/>
          <w:sz w:val="30"/>
          <w:szCs w:val="30"/>
        </w:rPr>
        <w:t>员工食堂的冷链食品企业应当</w:t>
      </w:r>
      <w:r>
        <w:rPr>
          <w:rFonts w:hint="eastAsia" w:ascii="仿宋" w:hAnsi="仿宋" w:eastAsia="仿宋"/>
          <w:sz w:val="30"/>
          <w:szCs w:val="30"/>
        </w:rPr>
        <w:t>在</w:t>
      </w:r>
      <w:r>
        <w:rPr>
          <w:rFonts w:ascii="仿宋" w:hAnsi="仿宋" w:eastAsia="仿宋"/>
          <w:sz w:val="30"/>
          <w:szCs w:val="30"/>
        </w:rPr>
        <w:t>食堂进入口设置洗手设施和配备消毒用品，采取错峰用餐、分散就餐等措施，减少人员聚集，用餐时避免面对面就坐，避免与人交谈。</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20、冷链食品企业应当</w:t>
      </w:r>
      <w:r>
        <w:rPr>
          <w:rFonts w:ascii="仿宋" w:hAnsi="仿宋" w:eastAsia="仿宋"/>
          <w:sz w:val="30"/>
          <w:szCs w:val="30"/>
        </w:rPr>
        <w:t>安排专人对办公区域、会议场所及其他人员活动场所和相关物品定时用消毒液进行喷洒或擦拭消毒，对不耐腐蚀的表面和用品用具用</w:t>
      </w:r>
      <w:r>
        <w:rPr>
          <w:rFonts w:hint="eastAsia" w:ascii="仿宋" w:hAnsi="仿宋" w:eastAsia="仿宋"/>
          <w:sz w:val="30"/>
          <w:szCs w:val="30"/>
        </w:rPr>
        <w:t>消毒液消毒作用到规定的时间后再用</w:t>
      </w:r>
      <w:r>
        <w:rPr>
          <w:rFonts w:ascii="仿宋" w:hAnsi="仿宋" w:eastAsia="仿宋"/>
          <w:sz w:val="30"/>
          <w:szCs w:val="30"/>
        </w:rPr>
        <w:t>清水冲洗干净。对门把手、楼梯扶手、电梯按键等频繁接触部位应适当增加消毒次数。</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七、做好个人防护</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21、冷链食品</w:t>
      </w:r>
      <w:r>
        <w:rPr>
          <w:rFonts w:ascii="仿宋" w:hAnsi="仿宋" w:eastAsia="仿宋"/>
          <w:sz w:val="30"/>
          <w:szCs w:val="30"/>
        </w:rPr>
        <w:t>从业人员在岗时应当根据岗位需要正确佩戴口罩、手套等，做好个人防护。</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22、</w:t>
      </w:r>
      <w:r>
        <w:rPr>
          <w:rFonts w:ascii="仿宋" w:hAnsi="仿宋" w:eastAsia="仿宋"/>
          <w:sz w:val="30"/>
          <w:szCs w:val="30"/>
        </w:rPr>
        <w:t>分割</w:t>
      </w:r>
      <w:r>
        <w:rPr>
          <w:rFonts w:hint="eastAsia" w:ascii="仿宋" w:hAnsi="仿宋" w:eastAsia="仿宋"/>
          <w:sz w:val="30"/>
          <w:szCs w:val="30"/>
        </w:rPr>
        <w:t>、</w:t>
      </w:r>
      <w:r>
        <w:rPr>
          <w:rFonts w:ascii="仿宋" w:hAnsi="仿宋" w:eastAsia="仿宋"/>
          <w:sz w:val="30"/>
          <w:szCs w:val="30"/>
        </w:rPr>
        <w:t>分装人员进入分割</w:t>
      </w:r>
      <w:r>
        <w:rPr>
          <w:rFonts w:hint="eastAsia" w:ascii="仿宋" w:hAnsi="仿宋" w:eastAsia="仿宋"/>
          <w:sz w:val="30"/>
          <w:szCs w:val="30"/>
        </w:rPr>
        <w:t>、</w:t>
      </w:r>
      <w:r>
        <w:rPr>
          <w:rFonts w:ascii="仿宋" w:hAnsi="仿宋" w:eastAsia="仿宋"/>
          <w:sz w:val="30"/>
          <w:szCs w:val="30"/>
        </w:rPr>
        <w:t>分装区域前应当穿戴工作衣帽、一次性使用医用口罩或一次性医用外科口罩、面屏、手套、工作服和胶靴，根据岗位需求穿戴相应的围裙和雨衣。生产结束后，人员应当采用有效浓度的消毒液对设备、工器具、场地等进行清洗、消毒。</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23、</w:t>
      </w:r>
      <w:r>
        <w:rPr>
          <w:rFonts w:ascii="仿宋" w:hAnsi="仿宋" w:eastAsia="仿宋"/>
          <w:sz w:val="30"/>
          <w:szCs w:val="30"/>
        </w:rPr>
        <w:t>低温环境工作人员进入车间前应当穿戴工作衣帽、一次性使用医用口罩或一次性医用外科口罩、面屏、手套、工作服和胶靴，根据岗位需求穿戴相应的围裙和雨衣。冷冻、冷藏车间的人员进入工作区时应当穿戴有防护耳朵的棉帽、棉服和棉鞋，并佩戴手套。</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24、</w:t>
      </w:r>
      <w:r>
        <w:rPr>
          <w:rFonts w:ascii="仿宋" w:hAnsi="仿宋" w:eastAsia="仿宋"/>
          <w:sz w:val="30"/>
          <w:szCs w:val="30"/>
        </w:rPr>
        <w:t>维修、制冷、配电、污水处理及无害化处理等岗位工作人员进入工作岗位前应当穿戴适宜的工作服、工帽、工鞋及其他要求佩戴的个体防护用品，并保持佩戴一次性使用医用口罩或一次性医用外科口罩。</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八、做好冷链食品销售过程的防控</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25、冷链食品销售前和销售后应当做好销售场所、</w:t>
      </w:r>
      <w:r>
        <w:rPr>
          <w:rFonts w:ascii="仿宋" w:hAnsi="仿宋" w:eastAsia="仿宋"/>
          <w:sz w:val="30"/>
          <w:szCs w:val="30"/>
        </w:rPr>
        <w:t>工具、容器</w:t>
      </w:r>
      <w:r>
        <w:rPr>
          <w:rFonts w:hint="eastAsia" w:ascii="仿宋" w:hAnsi="仿宋" w:eastAsia="仿宋"/>
          <w:sz w:val="30"/>
          <w:szCs w:val="30"/>
        </w:rPr>
        <w:t>、</w:t>
      </w:r>
      <w:r>
        <w:rPr>
          <w:rFonts w:ascii="仿宋" w:hAnsi="仿宋" w:eastAsia="仿宋"/>
          <w:sz w:val="30"/>
          <w:szCs w:val="30"/>
        </w:rPr>
        <w:t>操作台等物体表面用消毒液进行充分喷洒</w:t>
      </w:r>
      <w:r>
        <w:rPr>
          <w:rFonts w:hint="eastAsia" w:ascii="仿宋" w:hAnsi="仿宋" w:eastAsia="仿宋"/>
          <w:sz w:val="30"/>
          <w:szCs w:val="30"/>
        </w:rPr>
        <w:t>、</w:t>
      </w:r>
      <w:r>
        <w:rPr>
          <w:rFonts w:ascii="仿宋" w:hAnsi="仿宋" w:eastAsia="仿宋"/>
          <w:sz w:val="30"/>
          <w:szCs w:val="30"/>
        </w:rPr>
        <w:t>擦拭或者浸泡消毒，消毒作用30分钟。</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26、冷链食品销售中要经常对</w:t>
      </w:r>
      <w:r>
        <w:rPr>
          <w:rFonts w:ascii="仿宋" w:hAnsi="仿宋" w:eastAsia="仿宋"/>
          <w:sz w:val="30"/>
          <w:szCs w:val="30"/>
        </w:rPr>
        <w:t>工具、容器</w:t>
      </w:r>
      <w:r>
        <w:rPr>
          <w:rFonts w:hint="eastAsia" w:ascii="仿宋" w:hAnsi="仿宋" w:eastAsia="仿宋"/>
          <w:sz w:val="30"/>
          <w:szCs w:val="30"/>
        </w:rPr>
        <w:t>、</w:t>
      </w:r>
      <w:r>
        <w:rPr>
          <w:rFonts w:ascii="仿宋" w:hAnsi="仿宋" w:eastAsia="仿宋"/>
          <w:sz w:val="30"/>
          <w:szCs w:val="30"/>
        </w:rPr>
        <w:t>操作台等物体表面进行消毒</w:t>
      </w:r>
      <w:r>
        <w:rPr>
          <w:rFonts w:hint="eastAsia" w:ascii="仿宋" w:hAnsi="仿宋" w:eastAsia="仿宋"/>
          <w:sz w:val="30"/>
          <w:szCs w:val="30"/>
        </w:rPr>
        <w:t>，销售者与消费者</w:t>
      </w:r>
      <w:r>
        <w:rPr>
          <w:rFonts w:ascii="仿宋" w:hAnsi="仿宋" w:eastAsia="仿宋"/>
          <w:sz w:val="30"/>
          <w:szCs w:val="30"/>
        </w:rPr>
        <w:t>之间间隔在1米以上</w:t>
      </w:r>
      <w:r>
        <w:rPr>
          <w:rFonts w:hint="eastAsia" w:ascii="仿宋" w:hAnsi="仿宋" w:eastAsia="仿宋"/>
          <w:sz w:val="30"/>
          <w:szCs w:val="30"/>
        </w:rPr>
        <w:t>。</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九、消毒液的配置与使用</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27、醇类消毒剂</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有效成分：乙醇含量为70%～80%（v/v）、含醇手消毒剂乙醇含量＞60%（v/v）</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用于手和皮肤消毒：均匀喷雾手部或涂擦揉搓手部1～2遍，消毒作用1min。</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28、含氯消毒剂</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有效成分：以有效氯计，含量以mg/L或%表示，漂白粉≥20%，二氯异氰尿酸钠≥55%，84消毒液依据产品说明书，常见为2%～5%。</w:t>
      </w:r>
    </w:p>
    <w:p>
      <w:pPr>
        <w:spacing w:after="156" w:afterLines="50"/>
        <w:ind w:firstLine="600" w:firstLineChars="200"/>
        <w:jc w:val="both"/>
        <w:rPr>
          <w:rFonts w:hint="eastAsia" w:ascii="仿宋" w:hAnsi="仿宋" w:eastAsia="仿宋"/>
          <w:sz w:val="30"/>
          <w:szCs w:val="30"/>
        </w:rPr>
      </w:pPr>
      <w:r>
        <w:rPr>
          <w:rFonts w:hint="eastAsia" w:ascii="仿宋" w:hAnsi="仿宋" w:eastAsia="仿宋"/>
          <w:sz w:val="30"/>
          <w:szCs w:val="30"/>
        </w:rPr>
        <w:t>物体表面消毒：使用浓度500mg/L；有明显污染物时，使用浓度10000mg/L。使用前临时配置，配置后消毒液使用时间不超过4小时。</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29、二氧化氯消毒剂</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有效成分：活化后二氧化氯含量≥2000mg/L，无需活化产品依据产品说明书。</w:t>
      </w:r>
    </w:p>
    <w:p>
      <w:pPr>
        <w:spacing w:after="156" w:afterLines="50"/>
        <w:ind w:firstLine="600" w:firstLineChars="200"/>
        <w:jc w:val="both"/>
        <w:rPr>
          <w:rFonts w:hint="eastAsia" w:ascii="仿宋" w:hAnsi="仿宋" w:eastAsia="仿宋"/>
          <w:sz w:val="30"/>
          <w:szCs w:val="30"/>
        </w:rPr>
      </w:pPr>
      <w:r>
        <w:rPr>
          <w:rFonts w:hint="eastAsia" w:ascii="仿宋" w:hAnsi="仿宋" w:eastAsia="仿宋"/>
          <w:sz w:val="30"/>
          <w:szCs w:val="30"/>
        </w:rPr>
        <w:t>食品加工工具、设备、容器以及冷链食品表面：使用浓度50mg/L～100mg/L，作用10min～15min；</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空气的消毒：室内空气消毒时，依据产品说明书。</w:t>
      </w:r>
    </w:p>
    <w:p>
      <w:pPr>
        <w:spacing w:after="156" w:afterLines="50"/>
        <w:ind w:firstLine="602" w:firstLineChars="200"/>
        <w:jc w:val="left"/>
        <w:rPr>
          <w:rFonts w:ascii="仿宋" w:hAnsi="仿宋" w:eastAsia="仿宋"/>
          <w:b/>
          <w:sz w:val="30"/>
          <w:szCs w:val="30"/>
        </w:rPr>
      </w:pPr>
      <w:r>
        <w:rPr>
          <w:rFonts w:hint="eastAsia" w:ascii="仿宋" w:hAnsi="仿宋" w:eastAsia="仿宋"/>
          <w:b/>
          <w:sz w:val="30"/>
          <w:szCs w:val="30"/>
        </w:rPr>
        <w:t>十、</w:t>
      </w:r>
      <w:r>
        <w:rPr>
          <w:rFonts w:ascii="仿宋" w:hAnsi="仿宋" w:eastAsia="仿宋"/>
          <w:b/>
          <w:sz w:val="30"/>
          <w:szCs w:val="30"/>
        </w:rPr>
        <w:t>异常情况处置与报告</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30、</w:t>
      </w:r>
      <w:r>
        <w:rPr>
          <w:rFonts w:ascii="仿宋" w:hAnsi="仿宋" w:eastAsia="仿宋"/>
          <w:sz w:val="30"/>
          <w:szCs w:val="30"/>
        </w:rPr>
        <w:t>一旦接到当地疾病预防控制机构通知有新冠病毒核酸检测阳性的样品，冷链食品企业应当根据当地要求对相关物品和环境采取及时应急处置，迅速启动本单位应急预案，在专业人员指导下采取对相关物品临时封存、工作场所进行消毒处理和对可能接触人员及时开展核酸检测和健康筛查等措施。</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31、冷链食品企业</w:t>
      </w:r>
      <w:r>
        <w:rPr>
          <w:rFonts w:ascii="仿宋" w:hAnsi="仿宋" w:eastAsia="仿宋"/>
          <w:sz w:val="30"/>
          <w:szCs w:val="30"/>
        </w:rPr>
        <w:t>员工出现可疑症状或排查发现为密切接触者时，</w:t>
      </w:r>
      <w:r>
        <w:rPr>
          <w:rFonts w:hint="eastAsia" w:ascii="仿宋" w:hAnsi="仿宋" w:eastAsia="仿宋"/>
          <w:sz w:val="30"/>
          <w:szCs w:val="30"/>
        </w:rPr>
        <w:t>冷链食品</w:t>
      </w:r>
      <w:r>
        <w:rPr>
          <w:rFonts w:ascii="仿宋" w:hAnsi="仿宋" w:eastAsia="仿宋"/>
          <w:sz w:val="30"/>
          <w:szCs w:val="30"/>
        </w:rPr>
        <w:t>企业应当及时报告当地疾病预防控制机构，配合实施集中隔离医学观察或居家医学观察，并按要求封闭其所在工作场所以及员工宿舍等生活场所，严禁无关人员进入，同时在专业人员指导下对其活动场所及使用物品进行消毒。</w:t>
      </w:r>
    </w:p>
    <w:p>
      <w:pPr>
        <w:spacing w:after="156" w:afterLines="50"/>
        <w:ind w:firstLine="600" w:firstLineChars="200"/>
        <w:jc w:val="both"/>
        <w:rPr>
          <w:rFonts w:ascii="仿宋" w:hAnsi="仿宋" w:eastAsia="仿宋"/>
          <w:sz w:val="30"/>
          <w:szCs w:val="30"/>
        </w:rPr>
      </w:pPr>
      <w:r>
        <w:rPr>
          <w:rFonts w:hint="eastAsia" w:ascii="仿宋" w:hAnsi="仿宋" w:eastAsia="仿宋"/>
          <w:sz w:val="30"/>
          <w:szCs w:val="30"/>
        </w:rPr>
        <w:t>32、冷链食品</w:t>
      </w:r>
      <w:r>
        <w:rPr>
          <w:rFonts w:ascii="仿宋" w:hAnsi="仿宋" w:eastAsia="仿宋"/>
          <w:sz w:val="30"/>
          <w:szCs w:val="30"/>
        </w:rPr>
        <w:t>企业一旦发现病例，必须实施内防扩散、外防输出的防控措施，配合有关部门开展流行病学调查、密切接触者追踪管理、疫点消毒等工作，并对该员工作业的工作场所及其加工的禽肉类进行采样和核酸检测。根据疫情严重程度，暂时关闭工作场所，待疫情得到控制后再恢复生产。</w:t>
      </w:r>
    </w:p>
    <w:p>
      <w:pPr>
        <w:jc w:val="both"/>
        <w:rPr>
          <w:rFonts w:hint="eastAsia" w:ascii="黑体" w:hAnsi="黑体" w:eastAsia="黑体" w:cs="黑体"/>
          <w:sz w:val="30"/>
          <w:szCs w:val="30"/>
          <w:lang w:val="en-US" w:eastAsia="zh-CN"/>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20BE0"/>
    <w:rsid w:val="17720BE0"/>
    <w:rsid w:val="1E05660A"/>
    <w:rsid w:val="1EDC18C5"/>
    <w:rsid w:val="3F9B42CC"/>
    <w:rsid w:val="59254F89"/>
    <w:rsid w:val="5A4E4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2020-08-05T00:59:00Z</dcterms:created>
  <dc:creator>旋风的恸哭</dc:creator>
  <cp:lastModifiedBy>旋风的恸哭</cp:lastModifiedBy>
  <dcterms:modified xsi:type="dcterms:W3CDTF">2020-08-05T01:40:30Z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