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bookmarkStart w:id="0" w:name="_GoBack"/>
      <w:bookmarkEnd w:id="0"/>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年胶辊产品质量广西监督抽查实施细则</w:t>
      </w:r>
    </w:p>
    <w:p>
      <w:pPr>
        <w:snapToGrid w:val="0"/>
        <w:spacing w:line="360" w:lineRule="auto"/>
        <w:rPr>
          <w:rFonts w:ascii="宋体"/>
          <w:color w:val="auto"/>
        </w:rPr>
      </w:pPr>
    </w:p>
    <w:p>
      <w:pPr>
        <w:snapToGrid w:val="0"/>
        <w:spacing w:line="360"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napToGrid w:val="0"/>
        <w:spacing w:line="360" w:lineRule="auto"/>
        <w:ind w:firstLine="403" w:firstLineChars="192"/>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w:t>
      </w:r>
      <w:r>
        <w:rPr>
          <w:rFonts w:hint="eastAsia" w:ascii="宋体" w:hAnsi="宋体" w:cs="宋体"/>
          <w:color w:val="auto"/>
        </w:rPr>
        <w:t>胶辊</w:t>
      </w:r>
      <w:r>
        <w:rPr>
          <w:rFonts w:hint="eastAsia" w:ascii="宋体" w:hAnsi="宋体" w:cs="宋体"/>
          <w:color w:val="auto"/>
          <w:kern w:val="0"/>
        </w:rPr>
        <w:t>产品质量广西监督抽查，其他市场监管部门组织的及针对特殊情况的监督抽查可参考本细则执行。监督抽查产品范围包括</w:t>
      </w:r>
      <w:r>
        <w:rPr>
          <w:rFonts w:hint="eastAsia" w:ascii="宋体" w:hAnsi="宋体" w:cs="宋体"/>
          <w:color w:val="auto"/>
        </w:rPr>
        <w:t>印刷胶辊、造纸胶辊、印染胶辊。本细则内容包括产品种类、</w:t>
      </w:r>
      <w:r>
        <w:rPr>
          <w:rFonts w:hint="eastAsia" w:ascii="宋体" w:hAnsi="宋体" w:cs="宋体"/>
          <w:color w:val="auto"/>
          <w:kern w:val="0"/>
        </w:rPr>
        <w:t>术语和定义、</w:t>
      </w:r>
      <w:r>
        <w:rPr>
          <w:rFonts w:hint="eastAsia" w:ascii="宋体" w:hAnsi="宋体" w:cs="宋体"/>
          <w:color w:val="auto"/>
        </w:rPr>
        <w:t>企业规模划分、检验依据、抽样、检验要求、判定原则、异议处理及附则。</w:t>
      </w:r>
    </w:p>
    <w:p>
      <w:pPr>
        <w:snapToGrid w:val="0"/>
        <w:spacing w:line="360"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p>
    <w:p>
      <w:pPr>
        <w:spacing w:line="360" w:lineRule="auto"/>
        <w:ind w:firstLine="420" w:firstLineChars="200"/>
        <w:rPr>
          <w:rFonts w:ascii="宋体"/>
          <w:color w:val="auto"/>
        </w:rPr>
      </w:pPr>
      <w:r>
        <w:rPr>
          <w:rFonts w:hint="eastAsia" w:ascii="宋体" w:hAnsi="宋体" w:cs="宋体"/>
          <w:color w:val="auto"/>
        </w:rPr>
        <w:t>根据胶辊产品标准，将产品分为印刷胶辊、造纸胶辊和印染胶辊。</w:t>
      </w:r>
    </w:p>
    <w:p>
      <w:pPr>
        <w:snapToGrid w:val="0"/>
        <w:spacing w:line="360" w:lineRule="auto"/>
        <w:rPr>
          <w:rFonts w:ascii="宋体"/>
          <w:b/>
          <w:bCs/>
          <w:color w:val="auto"/>
        </w:rPr>
      </w:pPr>
      <w:r>
        <w:rPr>
          <w:rFonts w:ascii="宋体" w:hAnsi="宋体" w:cs="宋体"/>
          <w:b/>
          <w:bCs/>
          <w:color w:val="auto"/>
        </w:rPr>
        <w:t>3</w:t>
      </w:r>
      <w:r>
        <w:rPr>
          <w:rFonts w:hint="eastAsia" w:ascii="宋体" w:hAnsi="宋体" w:cs="宋体"/>
          <w:b/>
          <w:bCs/>
          <w:color w:val="auto"/>
        </w:rPr>
        <w:t>术语和定义</w:t>
      </w:r>
    </w:p>
    <w:p>
      <w:pPr>
        <w:spacing w:line="360" w:lineRule="auto"/>
        <w:ind w:firstLine="420" w:firstLineChars="200"/>
        <w:rPr>
          <w:rFonts w:ascii="宋体"/>
          <w:color w:val="auto"/>
        </w:rPr>
      </w:pPr>
      <w:r>
        <w:rPr>
          <w:rFonts w:hint="eastAsia" w:ascii="宋体" w:hAnsi="宋体" w:cs="宋体"/>
          <w:color w:val="auto"/>
        </w:rPr>
        <w:t>本细则未列出的术语和定义同相关引用标准。</w:t>
      </w:r>
    </w:p>
    <w:p>
      <w:pPr>
        <w:snapToGrid w:val="0"/>
        <w:spacing w:line="360" w:lineRule="auto"/>
        <w:rPr>
          <w:rFonts w:ascii="宋体"/>
          <w:b/>
          <w:bCs/>
          <w:color w:val="auto"/>
        </w:rPr>
      </w:pPr>
      <w:r>
        <w:rPr>
          <w:rFonts w:ascii="宋体" w:hAnsi="宋体" w:cs="宋体"/>
          <w:b/>
          <w:bCs/>
          <w:color w:val="auto"/>
        </w:rPr>
        <w:t>4</w:t>
      </w:r>
      <w:r>
        <w:rPr>
          <w:rFonts w:hint="eastAsia" w:ascii="宋体" w:hAnsi="宋体" w:cs="宋体"/>
          <w:b/>
          <w:bCs/>
          <w:color w:val="auto"/>
        </w:rPr>
        <w:t>企业规模划分</w:t>
      </w:r>
    </w:p>
    <w:p>
      <w:pPr>
        <w:widowControl/>
        <w:spacing w:line="360"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生产企业规模以胶辊产品年营业收入为标准划分为大、中、小、微型企业。企业规模见表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1446"/>
        <w:gridCol w:w="2076"/>
        <w:gridCol w:w="147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ind w:firstLine="210" w:firstLineChars="100"/>
              <w:jc w:val="center"/>
              <w:rPr>
                <w:rFonts w:ascii="宋体"/>
                <w:color w:val="auto"/>
              </w:rPr>
            </w:pPr>
            <w:r>
              <w:rPr>
                <w:rFonts w:hint="eastAsia" w:ascii="宋体" w:hAnsi="宋体" w:cs="宋体"/>
                <w:color w:val="auto"/>
              </w:rPr>
              <w:t>企业规模</w:t>
            </w:r>
          </w:p>
        </w:tc>
        <w:tc>
          <w:tcPr>
            <w:tcW w:w="1446"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076"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476"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236"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81" w:type="dxa"/>
            <w:vAlign w:val="center"/>
          </w:tcPr>
          <w:p>
            <w:pPr>
              <w:snapToGrid w:val="0"/>
              <w:spacing w:line="440" w:lineRule="exact"/>
              <w:jc w:val="center"/>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446"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076"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476"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236" w:type="dxa"/>
          </w:tcPr>
          <w:p>
            <w:pPr>
              <w:snapToGrid w:val="0"/>
              <w:spacing w:line="440" w:lineRule="exact"/>
              <w:ind w:firstLine="210" w:firstLineChars="100"/>
              <w:jc w:val="center"/>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60" w:lineRule="auto"/>
        <w:rPr>
          <w:rFonts w:ascii="宋体"/>
          <w:b/>
          <w:bCs/>
          <w:color w:val="auto"/>
        </w:rPr>
      </w:pPr>
      <w:r>
        <w:rPr>
          <w:rFonts w:ascii="宋体" w:hAnsi="宋体" w:cs="宋体"/>
          <w:b/>
          <w:bCs/>
          <w:color w:val="auto"/>
        </w:rPr>
        <w:t>5</w:t>
      </w:r>
      <w:r>
        <w:rPr>
          <w:rFonts w:hint="eastAsia" w:ascii="宋体" w:hAnsi="宋体" w:cs="宋体"/>
          <w:b/>
          <w:bCs/>
          <w:color w:val="auto"/>
        </w:rPr>
        <w:t>检验依据</w:t>
      </w:r>
    </w:p>
    <w:p>
      <w:pPr>
        <w:spacing w:line="360" w:lineRule="auto"/>
        <w:ind w:firstLine="420"/>
        <w:rPr>
          <w:rFonts w:ascii="宋体" w:cs="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60" w:lineRule="auto"/>
        <w:ind w:firstLine="420"/>
        <w:rPr>
          <w:rFonts w:ascii="宋体"/>
          <w:color w:val="auto"/>
        </w:rPr>
      </w:pPr>
      <w:r>
        <w:rPr>
          <w:rFonts w:ascii="宋体" w:hAnsi="宋体" w:cs="宋体"/>
          <w:color w:val="auto"/>
        </w:rPr>
        <w:t xml:space="preserve">HG/T 2287-2008  </w:t>
      </w:r>
      <w:r>
        <w:rPr>
          <w:rFonts w:hint="eastAsia" w:ascii="宋体" w:hAnsi="宋体" w:cs="宋体"/>
          <w:color w:val="auto"/>
        </w:rPr>
        <w:t>印刷胶辊</w:t>
      </w:r>
    </w:p>
    <w:p>
      <w:pPr>
        <w:spacing w:line="360" w:lineRule="auto"/>
        <w:ind w:firstLine="420"/>
        <w:rPr>
          <w:rFonts w:ascii="宋体"/>
          <w:color w:val="auto"/>
        </w:rPr>
      </w:pPr>
      <w:r>
        <w:rPr>
          <w:rFonts w:ascii="宋体" w:hAnsi="宋体" w:cs="宋体"/>
          <w:color w:val="auto"/>
        </w:rPr>
        <w:t xml:space="preserve">HG/T 2446-2016  </w:t>
      </w:r>
      <w:r>
        <w:rPr>
          <w:rFonts w:hint="eastAsia" w:ascii="宋体" w:hAnsi="宋体" w:cs="宋体"/>
          <w:color w:val="auto"/>
        </w:rPr>
        <w:t>造纸胶辊</w:t>
      </w:r>
    </w:p>
    <w:p>
      <w:pPr>
        <w:spacing w:line="360" w:lineRule="auto"/>
        <w:ind w:firstLine="420"/>
        <w:rPr>
          <w:rFonts w:ascii="宋体"/>
          <w:color w:val="auto"/>
        </w:rPr>
      </w:pPr>
      <w:r>
        <w:rPr>
          <w:rFonts w:ascii="宋体" w:hAnsi="宋体" w:cs="宋体"/>
          <w:color w:val="auto"/>
        </w:rPr>
        <w:t xml:space="preserve">HG/T 2447-2003  </w:t>
      </w:r>
      <w:r>
        <w:rPr>
          <w:rFonts w:hint="eastAsia" w:ascii="宋体" w:hAnsi="宋体" w:cs="宋体"/>
          <w:color w:val="auto"/>
        </w:rPr>
        <w:t>印染胶辊</w:t>
      </w:r>
    </w:p>
    <w:p>
      <w:pPr>
        <w:spacing w:line="360" w:lineRule="auto"/>
        <w:ind w:firstLine="420"/>
        <w:rPr>
          <w:rFonts w:ascii="宋体"/>
          <w:color w:val="auto"/>
        </w:rPr>
      </w:pPr>
      <w:r>
        <w:rPr>
          <w:rFonts w:ascii="宋体" w:hAnsi="宋体" w:cs="宋体"/>
          <w:color w:val="auto"/>
        </w:rPr>
        <w:t xml:space="preserve">GB/T 528  </w:t>
      </w:r>
      <w:r>
        <w:rPr>
          <w:rFonts w:hint="eastAsia" w:ascii="宋体" w:hAnsi="宋体" w:cs="宋体"/>
          <w:color w:val="auto"/>
        </w:rPr>
        <w:t>硫化橡胶或热塑性橡胶拉伸应力应变性能的测定</w:t>
      </w:r>
    </w:p>
    <w:p>
      <w:pPr>
        <w:spacing w:line="360" w:lineRule="auto"/>
        <w:ind w:firstLine="420"/>
        <w:rPr>
          <w:rFonts w:ascii="宋体"/>
          <w:color w:val="auto"/>
        </w:rPr>
      </w:pPr>
      <w:r>
        <w:rPr>
          <w:rFonts w:ascii="宋体" w:hAnsi="宋体" w:cs="宋体"/>
          <w:color w:val="auto"/>
        </w:rPr>
        <w:t xml:space="preserve">GB/T 531.1  </w:t>
      </w:r>
      <w:r>
        <w:rPr>
          <w:rFonts w:hint="eastAsia" w:ascii="宋体" w:hAnsi="宋体" w:cs="宋体"/>
          <w:color w:val="auto"/>
        </w:rPr>
        <w:t>硫化橡胶或热塑性橡胶压入硬度试验方法第</w:t>
      </w:r>
      <w:r>
        <w:rPr>
          <w:rFonts w:ascii="宋体" w:hAnsi="宋体" w:cs="宋体"/>
          <w:color w:val="auto"/>
        </w:rPr>
        <w:t>1</w:t>
      </w:r>
      <w:r>
        <w:rPr>
          <w:rFonts w:hint="eastAsia" w:ascii="宋体" w:hAnsi="宋体" w:cs="宋体"/>
          <w:color w:val="auto"/>
        </w:rPr>
        <w:t>部分</w:t>
      </w:r>
      <w:r>
        <w:rPr>
          <w:rFonts w:ascii="宋体" w:hAnsi="宋体" w:cs="宋体"/>
          <w:color w:val="auto"/>
        </w:rPr>
        <w:t>:</w:t>
      </w:r>
      <w:r>
        <w:rPr>
          <w:rFonts w:hint="eastAsia" w:ascii="宋体" w:hAnsi="宋体" w:cs="宋体"/>
          <w:color w:val="auto"/>
        </w:rPr>
        <w:t>邵氏硬度计法</w:t>
      </w:r>
      <w:r>
        <w:rPr>
          <w:rFonts w:ascii="宋体" w:hAnsi="宋体" w:cs="宋体"/>
          <w:color w:val="auto"/>
        </w:rPr>
        <w:t>(</w:t>
      </w:r>
      <w:r>
        <w:rPr>
          <w:rFonts w:hint="eastAsia" w:ascii="宋体" w:hAnsi="宋体" w:cs="宋体"/>
          <w:color w:val="auto"/>
        </w:rPr>
        <w:t>邵尔硬度</w:t>
      </w:r>
      <w:r>
        <w:rPr>
          <w:rFonts w:ascii="宋体" w:hAnsi="宋体" w:cs="宋体"/>
          <w:color w:val="auto"/>
        </w:rPr>
        <w:t>)</w:t>
      </w:r>
    </w:p>
    <w:p>
      <w:pPr>
        <w:spacing w:line="360" w:lineRule="auto"/>
        <w:ind w:firstLine="420"/>
        <w:rPr>
          <w:rFonts w:ascii="宋体"/>
          <w:color w:val="auto"/>
        </w:rPr>
      </w:pPr>
      <w:r>
        <w:rPr>
          <w:rFonts w:ascii="宋体" w:hAnsi="宋体" w:cs="宋体"/>
          <w:color w:val="auto"/>
        </w:rPr>
        <w:t>GB/T 1681</w:t>
      </w:r>
      <w:r>
        <w:rPr>
          <w:rFonts w:ascii="宋体"/>
          <w:color w:val="auto"/>
        </w:rPr>
        <w:t> </w:t>
      </w:r>
      <w:r>
        <w:rPr>
          <w:rFonts w:ascii="Arial" w:hAnsi="Arial" w:cs="Arial"/>
          <w:color w:val="auto"/>
          <w:sz w:val="10"/>
          <w:szCs w:val="10"/>
          <w:shd w:val="clear" w:color="auto" w:fill="FFFFFF"/>
        </w:rPr>
        <w:t xml:space="preserve">   </w:t>
      </w:r>
      <w:r>
        <w:rPr>
          <w:rFonts w:hint="eastAsia" w:ascii="宋体" w:hAnsi="宋体" w:cs="宋体"/>
          <w:color w:val="auto"/>
        </w:rPr>
        <w:t>硫化橡胶回弹性的测定</w:t>
      </w:r>
    </w:p>
    <w:p>
      <w:pPr>
        <w:spacing w:line="360" w:lineRule="auto"/>
        <w:ind w:firstLine="420"/>
        <w:rPr>
          <w:rFonts w:ascii="宋体"/>
          <w:color w:val="auto"/>
        </w:rPr>
      </w:pPr>
      <w:r>
        <w:rPr>
          <w:rFonts w:ascii="宋体" w:hAnsi="宋体" w:cs="宋体"/>
          <w:color w:val="auto"/>
        </w:rPr>
        <w:t xml:space="preserve">GB/T 1689  </w:t>
      </w:r>
      <w:r>
        <w:rPr>
          <w:rFonts w:hint="eastAsia" w:ascii="宋体" w:hAnsi="宋体" w:cs="宋体"/>
          <w:color w:val="auto"/>
        </w:rPr>
        <w:t>硫化橡胶耐磨性能的测定</w:t>
      </w:r>
      <w:r>
        <w:rPr>
          <w:rFonts w:ascii="宋体" w:hAnsi="宋体" w:cs="宋体"/>
          <w:color w:val="auto"/>
        </w:rPr>
        <w:t>(</w:t>
      </w:r>
      <w:r>
        <w:rPr>
          <w:rFonts w:hint="eastAsia" w:ascii="宋体" w:hAnsi="宋体" w:cs="宋体"/>
          <w:color w:val="auto"/>
        </w:rPr>
        <w:t>用阿克隆磨耗试验机</w:t>
      </w:r>
      <w:r>
        <w:rPr>
          <w:rFonts w:ascii="宋体" w:hAnsi="宋体" w:cs="宋体"/>
          <w:color w:val="auto"/>
        </w:rPr>
        <w:t>)</w:t>
      </w:r>
    </w:p>
    <w:p>
      <w:pPr>
        <w:spacing w:line="360" w:lineRule="auto"/>
        <w:ind w:firstLine="420"/>
        <w:rPr>
          <w:rFonts w:ascii="宋体"/>
          <w:color w:val="auto"/>
        </w:rPr>
      </w:pPr>
      <w:r>
        <w:rPr>
          <w:rFonts w:ascii="宋体" w:hAnsi="宋体" w:cs="宋体"/>
          <w:color w:val="auto"/>
        </w:rPr>
        <w:t>GB/T 1690 </w:t>
      </w:r>
      <w:r>
        <w:rPr>
          <w:rFonts w:hint="eastAsia" w:ascii="宋体" w:hAnsi="宋体" w:cs="宋体"/>
          <w:color w:val="auto"/>
        </w:rPr>
        <w:t>硫化橡胶或热塑性橡胶耐液体试验方法</w:t>
      </w:r>
    </w:p>
    <w:p>
      <w:pPr>
        <w:spacing w:line="360" w:lineRule="auto"/>
        <w:ind w:firstLine="420"/>
        <w:rPr>
          <w:rFonts w:ascii="宋体"/>
          <w:color w:val="auto"/>
        </w:rPr>
      </w:pPr>
      <w:r>
        <w:rPr>
          <w:rFonts w:ascii="宋体" w:hAnsi="宋体" w:cs="宋体"/>
          <w:color w:val="auto"/>
        </w:rPr>
        <w:t xml:space="preserve">GB/T 3512  </w:t>
      </w:r>
      <w:r>
        <w:rPr>
          <w:rFonts w:hint="eastAsia" w:ascii="宋体" w:hAnsi="宋体" w:cs="宋体"/>
          <w:color w:val="auto"/>
        </w:rPr>
        <w:t>硫化橡胶或热塑性橡胶热空气加速老化和耐热试验</w:t>
      </w:r>
    </w:p>
    <w:p>
      <w:pPr>
        <w:snapToGrid w:val="0"/>
        <w:spacing w:line="360" w:lineRule="auto"/>
        <w:ind w:firstLine="420" w:firstLineChars="200"/>
        <w:rPr>
          <w:rFonts w:ascii="宋体"/>
          <w:color w:val="auto"/>
        </w:rPr>
      </w:pPr>
      <w:r>
        <w:rPr>
          <w:rFonts w:hint="eastAsia" w:ascii="宋体" w:hAnsi="宋体" w:cs="宋体"/>
          <w:color w:val="auto"/>
        </w:rPr>
        <w:t>相关的法律法规、部门规章和规范</w:t>
      </w:r>
    </w:p>
    <w:p>
      <w:pPr>
        <w:snapToGrid w:val="0"/>
        <w:spacing w:line="360" w:lineRule="auto"/>
        <w:ind w:firstLine="420" w:firstLineChars="200"/>
        <w:jc w:val="left"/>
        <w:rPr>
          <w:rFonts w:ascii="宋体"/>
          <w:color w:val="auto"/>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60" w:lineRule="auto"/>
        <w:rPr>
          <w:rFonts w:ascii="宋体"/>
          <w:b/>
          <w:bCs/>
          <w:color w:val="auto"/>
        </w:rPr>
      </w:pPr>
      <w:r>
        <w:rPr>
          <w:rFonts w:ascii="宋体" w:hAnsi="宋体" w:cs="宋体"/>
          <w:b/>
          <w:bCs/>
          <w:color w:val="auto"/>
        </w:rPr>
        <w:t xml:space="preserve">6 </w:t>
      </w:r>
      <w:r>
        <w:rPr>
          <w:rFonts w:hint="eastAsia" w:ascii="宋体" w:hAnsi="宋体" w:cs="宋体"/>
          <w:b/>
          <w:bCs/>
          <w:color w:val="auto"/>
        </w:rPr>
        <w:t>抽样</w:t>
      </w:r>
    </w:p>
    <w:p>
      <w:pPr>
        <w:snapToGrid w:val="0"/>
        <w:spacing w:line="360" w:lineRule="auto"/>
        <w:rPr>
          <w:rFonts w:ascii="宋体"/>
          <w:b/>
          <w:bCs/>
          <w:color w:val="auto"/>
        </w:rPr>
      </w:pPr>
      <w:r>
        <w:rPr>
          <w:rFonts w:ascii="宋体" w:hAnsi="宋体" w:cs="宋体"/>
          <w:b/>
          <w:bCs/>
          <w:color w:val="auto"/>
        </w:rPr>
        <w:t xml:space="preserve">6.1 </w:t>
      </w:r>
      <w:r>
        <w:rPr>
          <w:rFonts w:hint="eastAsia" w:ascii="宋体" w:hAnsi="宋体" w:cs="宋体"/>
          <w:b/>
          <w:bCs/>
          <w:color w:val="auto"/>
        </w:rPr>
        <w:t>抽样规格</w:t>
      </w:r>
    </w:p>
    <w:p>
      <w:pPr>
        <w:snapToGrid w:val="0"/>
        <w:spacing w:line="360" w:lineRule="auto"/>
        <w:ind w:firstLine="420"/>
        <w:rPr>
          <w:rFonts w:ascii="宋体"/>
          <w:color w:val="auto"/>
        </w:rPr>
      </w:pPr>
      <w:r>
        <w:rPr>
          <w:rFonts w:hint="eastAsia" w:ascii="宋体" w:hAnsi="宋体" w:cs="宋体"/>
          <w:color w:val="auto"/>
        </w:rPr>
        <w:t>抽取品种为受检企业当年产量最大的规格产品。</w:t>
      </w:r>
    </w:p>
    <w:p>
      <w:pPr>
        <w:snapToGrid w:val="0"/>
        <w:spacing w:line="360" w:lineRule="auto"/>
        <w:rPr>
          <w:rFonts w:ascii="宋体"/>
          <w:color w:val="auto"/>
        </w:rPr>
      </w:pPr>
      <w:r>
        <w:rPr>
          <w:rFonts w:ascii="宋体" w:hAnsi="宋体" w:cs="宋体"/>
          <w:color w:val="auto"/>
        </w:rPr>
        <w:t xml:space="preserve">6.2 </w:t>
      </w:r>
      <w:r>
        <w:rPr>
          <w:rFonts w:hint="eastAsia" w:ascii="宋体" w:hAnsi="宋体" w:cs="宋体"/>
          <w:color w:val="auto"/>
        </w:rPr>
        <w:t>抽样方法、基数、数量及注意事项</w:t>
      </w:r>
    </w:p>
    <w:p>
      <w:pPr>
        <w:snapToGrid w:val="0"/>
        <w:spacing w:line="360"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pStyle w:val="4"/>
        <w:spacing w:before="0" w:beforeAutospacing="0" w:after="0" w:afterAutospacing="0" w:line="360" w:lineRule="auto"/>
        <w:ind w:firstLine="315" w:firstLineChars="150"/>
        <w:rPr>
          <w:rFonts w:cs="Times New Roman"/>
          <w:color w:val="auto"/>
          <w:kern w:val="2"/>
          <w:sz w:val="21"/>
          <w:szCs w:val="21"/>
        </w:rPr>
      </w:pPr>
      <w:r>
        <w:rPr>
          <w:color w:val="auto"/>
          <w:kern w:val="2"/>
          <w:sz w:val="21"/>
          <w:szCs w:val="21"/>
        </w:rPr>
        <w:t xml:space="preserve"> </w:t>
      </w:r>
      <w:r>
        <w:rPr>
          <w:rFonts w:hint="eastAsia"/>
          <w:color w:val="auto"/>
          <w:kern w:val="2"/>
          <w:sz w:val="21"/>
          <w:szCs w:val="21"/>
        </w:rPr>
        <w:t>在企业成品库或成品集中存放处随机抽取经企业检验合格或以任何方式表明合格的产品，在半成品存放处随机抽取经企业检验合格或以任何方式表明合格的胶料。</w:t>
      </w:r>
    </w:p>
    <w:p>
      <w:pPr>
        <w:snapToGrid w:val="0"/>
        <w:spacing w:line="360" w:lineRule="auto"/>
        <w:rPr>
          <w:rFonts w:ascii="宋体"/>
          <w:color w:val="auto"/>
        </w:rPr>
      </w:pPr>
      <w:r>
        <w:rPr>
          <w:rFonts w:ascii="宋体" w:hAnsi="宋体" w:cs="宋体"/>
          <w:color w:val="auto"/>
        </w:rPr>
        <w:t xml:space="preserve">6.2.2 </w:t>
      </w:r>
      <w:r>
        <w:rPr>
          <w:rFonts w:hint="eastAsia" w:ascii="宋体" w:hAnsi="宋体" w:cs="宋体"/>
          <w:color w:val="auto"/>
        </w:rPr>
        <w:t>抽样基数及数量</w:t>
      </w:r>
    </w:p>
    <w:p>
      <w:pPr>
        <w:pStyle w:val="4"/>
        <w:spacing w:before="0" w:beforeAutospacing="0" w:after="0" w:afterAutospacing="0" w:line="360" w:lineRule="auto"/>
        <w:ind w:firstLine="420" w:firstLineChars="200"/>
        <w:rPr>
          <w:rFonts w:cs="Times New Roman"/>
          <w:color w:val="auto"/>
          <w:kern w:val="2"/>
          <w:sz w:val="21"/>
          <w:szCs w:val="21"/>
        </w:rPr>
      </w:pPr>
      <w:r>
        <w:rPr>
          <w:rFonts w:hint="eastAsia"/>
          <w:color w:val="auto"/>
          <w:kern w:val="2"/>
          <w:sz w:val="21"/>
          <w:szCs w:val="21"/>
        </w:rPr>
        <w:t>随机抽取</w:t>
      </w:r>
      <w:r>
        <w:rPr>
          <w:color w:val="auto"/>
          <w:kern w:val="2"/>
          <w:sz w:val="21"/>
          <w:szCs w:val="21"/>
        </w:rPr>
        <w:t>4kg</w:t>
      </w:r>
      <w:r>
        <w:rPr>
          <w:rFonts w:hint="eastAsia"/>
          <w:color w:val="auto"/>
          <w:kern w:val="2"/>
          <w:sz w:val="21"/>
          <w:szCs w:val="21"/>
        </w:rPr>
        <w:t>胶料，同一批次产品的抽样基数应不少于抽取样品量，并在抽样单上标明胶料的硫化温度和硫化时间，所抽样品平均分为</w:t>
      </w:r>
      <w:r>
        <w:rPr>
          <w:color w:val="auto"/>
          <w:kern w:val="2"/>
          <w:sz w:val="21"/>
          <w:szCs w:val="21"/>
        </w:rPr>
        <w:t>2</w:t>
      </w:r>
      <w:r>
        <w:rPr>
          <w:rFonts w:hint="eastAsia"/>
          <w:color w:val="auto"/>
          <w:kern w:val="2"/>
          <w:sz w:val="21"/>
          <w:szCs w:val="21"/>
        </w:rPr>
        <w:t>份，</w:t>
      </w:r>
      <w:r>
        <w:rPr>
          <w:color w:val="auto"/>
          <w:kern w:val="2"/>
          <w:sz w:val="21"/>
          <w:szCs w:val="21"/>
        </w:rPr>
        <w:t>1</w:t>
      </w:r>
      <w:r>
        <w:rPr>
          <w:rFonts w:hint="eastAsia"/>
          <w:color w:val="auto"/>
          <w:kern w:val="2"/>
          <w:sz w:val="21"/>
          <w:szCs w:val="21"/>
        </w:rPr>
        <w:t>份用于检验，</w:t>
      </w:r>
      <w:r>
        <w:rPr>
          <w:color w:val="auto"/>
          <w:kern w:val="2"/>
          <w:sz w:val="21"/>
          <w:szCs w:val="21"/>
        </w:rPr>
        <w:t>1</w:t>
      </w:r>
      <w:r>
        <w:rPr>
          <w:rFonts w:hint="eastAsia"/>
          <w:color w:val="auto"/>
          <w:kern w:val="2"/>
          <w:sz w:val="21"/>
          <w:szCs w:val="21"/>
        </w:rPr>
        <w:t>份用于备样。</w:t>
      </w:r>
    </w:p>
    <w:p>
      <w:pPr>
        <w:snapToGrid w:val="0"/>
        <w:spacing w:line="360" w:lineRule="auto"/>
        <w:rPr>
          <w:rFonts w:ascii="宋体"/>
          <w:color w:val="auto"/>
        </w:rPr>
      </w:pPr>
      <w:r>
        <w:rPr>
          <w:rFonts w:ascii="宋体" w:hAnsi="宋体" w:cs="宋体"/>
          <w:color w:val="auto"/>
        </w:rPr>
        <w:t>6.2.3</w:t>
      </w:r>
      <w:r>
        <w:rPr>
          <w:rFonts w:hint="eastAsia" w:ascii="宋体" w:hAnsi="宋体" w:cs="宋体"/>
          <w:color w:val="auto"/>
        </w:rPr>
        <w:t>注意事项</w:t>
      </w:r>
    </w:p>
    <w:p>
      <w:pPr>
        <w:snapToGrid w:val="0"/>
        <w:spacing w:line="360" w:lineRule="auto"/>
        <w:ind w:firstLine="403" w:firstLineChars="192"/>
        <w:rPr>
          <w:rFonts w:ascii="宋体"/>
          <w:color w:val="auto"/>
        </w:rPr>
      </w:pPr>
      <w:r>
        <w:rPr>
          <w:rFonts w:hint="eastAsia" w:ascii="宋体" w:hAnsi="宋体" w:cs="宋体"/>
          <w:color w:val="auto"/>
        </w:rPr>
        <w:t>抽样人员应当使用规定的抽样文书记录抽样信息，并对抽样场所、贮存环境、被抽样产品的标识、库存数量、抽样过程等通过拍照或者录像的方式留存证据。</w:t>
      </w:r>
    </w:p>
    <w:p>
      <w:pPr>
        <w:snapToGrid w:val="0"/>
        <w:spacing w:line="360" w:lineRule="auto"/>
        <w:ind w:firstLine="403" w:firstLineChars="192"/>
        <w:rPr>
          <w:rFonts w:ascii="宋体"/>
          <w:color w:val="auto"/>
        </w:rPr>
      </w:pPr>
      <w:r>
        <w:rPr>
          <w:rFonts w:ascii="宋体" w:hAnsi="宋体" w:cs="宋体"/>
          <w:color w:val="auto"/>
        </w:rPr>
        <w:t xml:space="preserve"> </w:t>
      </w: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snapToGrid w:val="0"/>
        <w:spacing w:line="360" w:lineRule="auto"/>
        <w:rPr>
          <w:rFonts w:ascii="宋体"/>
          <w:b/>
          <w:bCs/>
          <w:color w:val="auto"/>
        </w:rPr>
      </w:pPr>
      <w:r>
        <w:rPr>
          <w:rFonts w:ascii="宋体" w:hAnsi="宋体" w:cs="宋体"/>
          <w:b/>
          <w:bCs/>
          <w:color w:val="auto"/>
        </w:rPr>
        <w:t xml:space="preserve">6.3 </w:t>
      </w:r>
      <w:r>
        <w:rPr>
          <w:rFonts w:hint="eastAsia" w:ascii="宋体" w:hAnsi="宋体" w:cs="宋体"/>
          <w:b/>
          <w:bCs/>
          <w:color w:val="auto"/>
        </w:rPr>
        <w:t>样品处置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胶料样品要用干净塑料袋包好后封样），并在封条与样品处或样品外包装处进行骑缝签名，同时在封条上分别注明“检样”和“备样”。封样时应当有防拆封措施，以保证样品的真实性。“检样”及“备样”均寄、送至指定的检验机构。</w:t>
      </w:r>
    </w:p>
    <w:p>
      <w:pPr>
        <w:widowControl/>
        <w:spacing w:line="360" w:lineRule="auto"/>
        <w:jc w:val="left"/>
        <w:rPr>
          <w:rFonts w:ascii="宋体"/>
          <w:color w:val="auto"/>
        </w:rPr>
      </w:pPr>
      <w:r>
        <w:rPr>
          <w:rFonts w:ascii="宋体" w:hAnsi="宋体" w:cs="宋体"/>
          <w:color w:val="auto"/>
          <w:kern w:val="0"/>
        </w:rPr>
        <w:t>6.3.2</w:t>
      </w:r>
      <w:r>
        <w:rPr>
          <w:rFonts w:hint="eastAsia" w:ascii="宋体" w:hAnsi="宋体" w:cs="宋体"/>
          <w:color w:val="auto"/>
          <w:kern w:val="0"/>
        </w:rPr>
        <w:t>抽</w:t>
      </w:r>
      <w:r>
        <w:rPr>
          <w:rFonts w:hint="eastAsia" w:ascii="宋体" w:hAnsi="宋体" w:cs="宋体"/>
          <w:color w:val="auto"/>
          <w:spacing w:val="4"/>
          <w:kern w:val="4"/>
        </w:rPr>
        <w:t>取的样品在运送和保存时不应重压、受潮、雨淋、爆晒或与油及酸、碱等腐蚀物质放在</w:t>
      </w:r>
      <w:r>
        <w:rPr>
          <w:rFonts w:hint="eastAsia" w:ascii="宋体" w:hAnsi="宋体" w:cs="宋体"/>
          <w:color w:val="auto"/>
        </w:rPr>
        <w:t>一起。</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snapToGrid w:val="0"/>
        <w:spacing w:line="360" w:lineRule="auto"/>
        <w:rPr>
          <w:rFonts w:ascii="宋体"/>
          <w:b/>
          <w:bCs/>
          <w:color w:val="auto"/>
        </w:rPr>
      </w:pPr>
      <w:r>
        <w:rPr>
          <w:rFonts w:ascii="宋体" w:hAnsi="宋体" w:cs="宋体"/>
          <w:b/>
          <w:bCs/>
          <w:color w:val="auto"/>
        </w:rPr>
        <w:t>6.4</w:t>
      </w:r>
      <w:r>
        <w:rPr>
          <w:rFonts w:hint="eastAsia" w:ascii="宋体" w:hAnsi="宋体" w:cs="宋体"/>
          <w:b/>
          <w:bCs/>
          <w:color w:val="auto"/>
        </w:rPr>
        <w:t>抽样单</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样品及抽样单内容经受检单位代表确认无误后，由抽样人员与受检单位分别在抽样单上签字、盖章，当场封存样品，加贴封条，封条上应有抽样人员及受检单位经手人签名、抽样单位盖章、抽样日期及抽样编号。抽样单还应记录被抽查产品及企业相关信息，同时记录被抽查企业上一年度生产的相关产品营业收入，以万元计；若企业上一年度未生产，则记录本年度实际收入营业收入，并加以注明。</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注：记录的“产品营业收入”中的产品是指计划抽查的产品，如计划抽查“印刷胶辊”，应记录被抽查企业的所有印刷胶辊产品营业收入。</w:t>
      </w:r>
    </w:p>
    <w:p>
      <w:pPr>
        <w:snapToGrid w:val="0"/>
        <w:spacing w:line="360" w:lineRule="auto"/>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360" w:lineRule="auto"/>
        <w:rPr>
          <w:rFonts w:ascii="宋体"/>
          <w:color w:val="auto"/>
        </w:rPr>
      </w:pPr>
      <w:r>
        <w:rPr>
          <w:rFonts w:ascii="宋体" w:hAnsi="宋体" w:cs="宋体"/>
          <w:color w:val="auto"/>
        </w:rPr>
        <w:t>7.1</w:t>
      </w:r>
      <w:r>
        <w:rPr>
          <w:rFonts w:hint="eastAsia" w:ascii="宋体" w:hAnsi="宋体" w:cs="宋体"/>
          <w:color w:val="auto"/>
        </w:rPr>
        <w:t>检验项目见表</w:t>
      </w:r>
      <w:r>
        <w:rPr>
          <w:rFonts w:ascii="宋体" w:hAnsi="宋体" w:cs="宋体"/>
          <w:color w:val="auto"/>
        </w:rPr>
        <w:t>2</w:t>
      </w:r>
    </w:p>
    <w:p>
      <w:pPr>
        <w:snapToGrid w:val="0"/>
        <w:spacing w:line="360" w:lineRule="auto"/>
        <w:rPr>
          <w:rFonts w:ascii="宋体"/>
          <w:color w:val="auto"/>
        </w:rPr>
      </w:pPr>
    </w:p>
    <w:p>
      <w:pPr>
        <w:spacing w:line="360" w:lineRule="auto"/>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2  </w:t>
      </w:r>
      <w:r>
        <w:rPr>
          <w:rFonts w:hint="eastAsia" w:ascii="宋体" w:hAnsi="宋体" w:cs="宋体"/>
          <w:b/>
          <w:bCs/>
          <w:color w:val="auto"/>
        </w:rPr>
        <w:t>胶辊产品检验项目</w:t>
      </w:r>
    </w:p>
    <w:tbl>
      <w:tblPr>
        <w:tblStyle w:val="5"/>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755"/>
        <w:gridCol w:w="2241"/>
        <w:gridCol w:w="2449"/>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369" w:type="dxa"/>
            <w:vMerge w:val="restart"/>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2996" w:type="dxa"/>
            <w:gridSpan w:val="2"/>
            <w:vAlign w:val="center"/>
          </w:tcPr>
          <w:p>
            <w:pPr>
              <w:widowControl/>
              <w:jc w:val="center"/>
              <w:rPr>
                <w:rFonts w:ascii="宋体"/>
                <w:color w:val="auto"/>
                <w:kern w:val="0"/>
              </w:rPr>
            </w:pPr>
            <w:r>
              <w:rPr>
                <w:rFonts w:hint="eastAsia" w:ascii="宋体" w:hAnsi="宋体" w:cs="宋体"/>
                <w:color w:val="auto"/>
                <w:kern w:val="0"/>
              </w:rPr>
              <w:t>检验项目</w:t>
            </w:r>
          </w:p>
        </w:tc>
        <w:tc>
          <w:tcPr>
            <w:tcW w:w="2449" w:type="dxa"/>
            <w:vMerge w:val="restart"/>
            <w:vAlign w:val="center"/>
          </w:tcPr>
          <w:p>
            <w:pPr>
              <w:widowControl/>
              <w:jc w:val="center"/>
              <w:rPr>
                <w:rFonts w:ascii="宋体"/>
                <w:color w:val="auto"/>
              </w:rPr>
            </w:pPr>
            <w:r>
              <w:rPr>
                <w:rFonts w:hint="eastAsia" w:ascii="宋体" w:hAnsi="宋体" w:cs="宋体"/>
                <w:color w:val="auto"/>
              </w:rPr>
              <w:t>依据标准条款</w:t>
            </w:r>
          </w:p>
        </w:tc>
        <w:tc>
          <w:tcPr>
            <w:tcW w:w="1708" w:type="dxa"/>
            <w:vMerge w:val="restart"/>
            <w:vAlign w:val="center"/>
          </w:tcPr>
          <w:p>
            <w:pPr>
              <w:widowControl/>
              <w:jc w:val="center"/>
              <w:rPr>
                <w:rFonts w:ascii="宋体"/>
                <w:color w:val="auto"/>
                <w:kern w:val="0"/>
              </w:rPr>
            </w:pPr>
            <w:r>
              <w:rPr>
                <w:rFonts w:hint="eastAsia" w:ascii="宋体" w:hAnsi="宋体" w:cs="宋体"/>
                <w:color w:val="auto"/>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2241" w:type="dxa"/>
            <w:vAlign w:val="center"/>
          </w:tcPr>
          <w:p>
            <w:pPr>
              <w:widowControl/>
              <w:jc w:val="center"/>
              <w:rPr>
                <w:rFonts w:ascii="宋体"/>
                <w:color w:val="auto"/>
                <w:kern w:val="0"/>
              </w:rPr>
            </w:pPr>
            <w:r>
              <w:rPr>
                <w:rFonts w:hint="eastAsia" w:ascii="宋体" w:hAnsi="宋体" w:cs="宋体"/>
                <w:color w:val="auto"/>
                <w:kern w:val="0"/>
              </w:rPr>
              <w:t>名称</w:t>
            </w:r>
          </w:p>
        </w:tc>
        <w:tc>
          <w:tcPr>
            <w:tcW w:w="2449" w:type="dxa"/>
            <w:vMerge w:val="continue"/>
            <w:vAlign w:val="center"/>
          </w:tcPr>
          <w:p>
            <w:pPr>
              <w:widowControl/>
              <w:jc w:val="center"/>
              <w:rPr>
                <w:rFonts w:ascii="宋体"/>
                <w:color w:val="auto"/>
              </w:rPr>
            </w:pPr>
          </w:p>
        </w:tc>
        <w:tc>
          <w:tcPr>
            <w:tcW w:w="1708" w:type="dxa"/>
            <w:vMerge w:val="continue"/>
            <w:vAlign w:val="center"/>
          </w:tcPr>
          <w:p>
            <w:pPr>
              <w:widowControl/>
              <w:jc w:val="cente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69" w:type="dxa"/>
            <w:vMerge w:val="restart"/>
            <w:vAlign w:val="center"/>
          </w:tcPr>
          <w:p>
            <w:pPr>
              <w:widowControl/>
              <w:jc w:val="center"/>
              <w:rPr>
                <w:rFonts w:ascii="宋体"/>
                <w:color w:val="auto"/>
                <w:kern w:val="0"/>
              </w:rPr>
            </w:pPr>
            <w:r>
              <w:rPr>
                <w:rFonts w:hint="eastAsia" w:ascii="宋体" w:hAnsi="宋体" w:cs="宋体"/>
                <w:color w:val="auto"/>
                <w:kern w:val="0"/>
              </w:rPr>
              <w:t>印刷胶辊</w:t>
            </w:r>
          </w:p>
        </w:tc>
        <w:tc>
          <w:tcPr>
            <w:tcW w:w="755" w:type="dxa"/>
            <w:vAlign w:val="center"/>
          </w:tcPr>
          <w:p>
            <w:pPr>
              <w:widowControl/>
              <w:jc w:val="center"/>
              <w:rPr>
                <w:rFonts w:ascii="宋体"/>
                <w:color w:val="auto"/>
                <w:kern w:val="0"/>
              </w:rPr>
            </w:pPr>
            <w:r>
              <w:rPr>
                <w:rFonts w:ascii="宋体" w:hAnsi="宋体" w:cs="宋体"/>
                <w:color w:val="auto"/>
                <w:kern w:val="0"/>
              </w:rPr>
              <w:t>1</w:t>
            </w:r>
          </w:p>
        </w:tc>
        <w:tc>
          <w:tcPr>
            <w:tcW w:w="2241" w:type="dxa"/>
            <w:vAlign w:val="center"/>
          </w:tcPr>
          <w:p>
            <w:pPr>
              <w:widowControl/>
              <w:jc w:val="center"/>
              <w:rPr>
                <w:rFonts w:ascii="宋体"/>
                <w:color w:val="auto"/>
                <w:kern w:val="0"/>
              </w:rPr>
            </w:pPr>
            <w:r>
              <w:rPr>
                <w:rFonts w:hint="eastAsia" w:ascii="宋体" w:hAnsi="宋体" w:cs="宋体"/>
                <w:color w:val="auto"/>
                <w:kern w:val="0"/>
              </w:rPr>
              <w:t>邵尔</w:t>
            </w:r>
            <w:r>
              <w:rPr>
                <w:rFonts w:ascii="宋体" w:hAnsi="宋体" w:cs="宋体"/>
                <w:color w:val="auto"/>
                <w:kern w:val="0"/>
              </w:rPr>
              <w:t>A</w:t>
            </w:r>
            <w:r>
              <w:rPr>
                <w:rFonts w:hint="eastAsia" w:ascii="宋体" w:hAnsi="宋体" w:cs="宋体"/>
                <w:color w:val="auto"/>
                <w:kern w:val="0"/>
              </w:rPr>
              <w:t>硬度</w:t>
            </w:r>
          </w:p>
        </w:tc>
        <w:tc>
          <w:tcPr>
            <w:tcW w:w="2449" w:type="dxa"/>
            <w:vAlign w:val="center"/>
          </w:tcPr>
          <w:p>
            <w:pPr>
              <w:widowControl/>
              <w:jc w:val="center"/>
              <w:rPr>
                <w:rFonts w:ascii="宋体"/>
                <w:color w:val="auto"/>
                <w:kern w:val="0"/>
              </w:rPr>
            </w:pPr>
            <w:r>
              <w:rPr>
                <w:rFonts w:ascii="宋体" w:hAnsi="宋体" w:cs="宋体"/>
                <w:color w:val="auto"/>
                <w:kern w:val="0"/>
              </w:rPr>
              <w:t>HG/T 2287-2008</w:t>
            </w:r>
          </w:p>
        </w:tc>
        <w:tc>
          <w:tcPr>
            <w:tcW w:w="1708" w:type="dxa"/>
            <w:vAlign w:val="center"/>
          </w:tcPr>
          <w:p>
            <w:pPr>
              <w:widowControl/>
              <w:jc w:val="center"/>
              <w:rPr>
                <w:rFonts w:ascii="宋体"/>
                <w:color w:val="auto"/>
                <w:kern w:val="0"/>
              </w:rPr>
            </w:pPr>
            <w:r>
              <w:rPr>
                <w:rFonts w:ascii="宋体" w:hAnsi="宋体" w:cs="宋体"/>
                <w:color w:val="auto"/>
                <w:kern w:val="0"/>
              </w:rPr>
              <w:t>GB/T 531.1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2</w:t>
            </w:r>
          </w:p>
        </w:tc>
        <w:tc>
          <w:tcPr>
            <w:tcW w:w="2241" w:type="dxa"/>
            <w:vAlign w:val="center"/>
          </w:tcPr>
          <w:p>
            <w:pPr>
              <w:widowControl/>
              <w:jc w:val="center"/>
              <w:rPr>
                <w:rFonts w:ascii="宋体"/>
                <w:color w:val="auto"/>
                <w:kern w:val="0"/>
              </w:rPr>
            </w:pPr>
            <w:r>
              <w:rPr>
                <w:rFonts w:hint="eastAsia" w:ascii="宋体" w:hAnsi="宋体" w:cs="宋体"/>
                <w:color w:val="auto"/>
                <w:kern w:val="0"/>
              </w:rPr>
              <w:t>拉伸强度</w:t>
            </w:r>
          </w:p>
        </w:tc>
        <w:tc>
          <w:tcPr>
            <w:tcW w:w="2449" w:type="dxa"/>
            <w:vAlign w:val="center"/>
          </w:tcPr>
          <w:p>
            <w:pPr>
              <w:widowControl/>
              <w:jc w:val="center"/>
              <w:rPr>
                <w:rFonts w:ascii="宋体"/>
                <w:color w:val="auto"/>
                <w:kern w:val="0"/>
              </w:rPr>
            </w:pPr>
            <w:r>
              <w:rPr>
                <w:rFonts w:ascii="宋体" w:hAnsi="宋体" w:cs="宋体"/>
                <w:color w:val="auto"/>
                <w:kern w:val="0"/>
              </w:rPr>
              <w:t>HG/T 2287-2008</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3</w:t>
            </w:r>
          </w:p>
        </w:tc>
        <w:tc>
          <w:tcPr>
            <w:tcW w:w="2241" w:type="dxa"/>
            <w:vAlign w:val="center"/>
          </w:tcPr>
          <w:p>
            <w:pPr>
              <w:widowControl/>
              <w:jc w:val="center"/>
              <w:rPr>
                <w:rFonts w:ascii="宋体"/>
                <w:color w:val="auto"/>
                <w:kern w:val="0"/>
              </w:rPr>
            </w:pPr>
            <w:r>
              <w:rPr>
                <w:rFonts w:hint="eastAsia" w:ascii="宋体" w:hAnsi="宋体" w:cs="宋体"/>
                <w:color w:val="auto"/>
                <w:kern w:val="0"/>
              </w:rPr>
              <w:t>拉断伸长率</w:t>
            </w:r>
          </w:p>
        </w:tc>
        <w:tc>
          <w:tcPr>
            <w:tcW w:w="2449" w:type="dxa"/>
            <w:vAlign w:val="center"/>
          </w:tcPr>
          <w:p>
            <w:pPr>
              <w:widowControl/>
              <w:jc w:val="center"/>
              <w:rPr>
                <w:rFonts w:ascii="宋体"/>
                <w:color w:val="auto"/>
                <w:kern w:val="0"/>
              </w:rPr>
            </w:pPr>
            <w:r>
              <w:rPr>
                <w:rFonts w:ascii="宋体" w:hAnsi="宋体" w:cs="宋体"/>
                <w:color w:val="auto"/>
                <w:kern w:val="0"/>
              </w:rPr>
              <w:t>HG/T 2287-2008</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4</w:t>
            </w:r>
          </w:p>
        </w:tc>
        <w:tc>
          <w:tcPr>
            <w:tcW w:w="2241" w:type="dxa"/>
            <w:vAlign w:val="center"/>
          </w:tcPr>
          <w:p>
            <w:pPr>
              <w:widowControl/>
              <w:jc w:val="center"/>
              <w:rPr>
                <w:rFonts w:ascii="宋体"/>
                <w:color w:val="auto"/>
                <w:spacing w:val="-10"/>
                <w:kern w:val="0"/>
              </w:rPr>
            </w:pPr>
            <w:r>
              <w:rPr>
                <w:rFonts w:hint="eastAsia" w:ascii="宋体" w:hAnsi="宋体" w:cs="宋体"/>
                <w:color w:val="auto"/>
                <w:spacing w:val="-10"/>
                <w:kern w:val="0"/>
              </w:rPr>
              <w:t>拉断永久变形</w:t>
            </w:r>
          </w:p>
        </w:tc>
        <w:tc>
          <w:tcPr>
            <w:tcW w:w="2449" w:type="dxa"/>
            <w:vAlign w:val="center"/>
          </w:tcPr>
          <w:p>
            <w:pPr>
              <w:widowControl/>
              <w:jc w:val="center"/>
              <w:rPr>
                <w:rFonts w:ascii="宋体"/>
                <w:color w:val="auto"/>
                <w:kern w:val="0"/>
              </w:rPr>
            </w:pPr>
            <w:r>
              <w:rPr>
                <w:rFonts w:ascii="宋体" w:hAnsi="宋体" w:cs="宋体"/>
                <w:color w:val="auto"/>
                <w:kern w:val="0"/>
              </w:rPr>
              <w:t>HG/T 2287-2008</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5</w:t>
            </w:r>
          </w:p>
        </w:tc>
        <w:tc>
          <w:tcPr>
            <w:tcW w:w="2241" w:type="dxa"/>
            <w:vAlign w:val="center"/>
          </w:tcPr>
          <w:p>
            <w:pPr>
              <w:widowControl/>
              <w:jc w:val="center"/>
              <w:rPr>
                <w:rFonts w:ascii="宋体"/>
                <w:color w:val="auto"/>
                <w:kern w:val="0"/>
              </w:rPr>
            </w:pPr>
            <w:r>
              <w:rPr>
                <w:rFonts w:hint="eastAsia" w:ascii="宋体" w:hAnsi="宋体" w:cs="宋体"/>
                <w:color w:val="auto"/>
                <w:kern w:val="0"/>
              </w:rPr>
              <w:t>回弹性</w:t>
            </w:r>
          </w:p>
        </w:tc>
        <w:tc>
          <w:tcPr>
            <w:tcW w:w="2449" w:type="dxa"/>
            <w:vAlign w:val="center"/>
          </w:tcPr>
          <w:p>
            <w:pPr>
              <w:widowControl/>
              <w:jc w:val="center"/>
              <w:rPr>
                <w:rFonts w:ascii="宋体"/>
                <w:color w:val="auto"/>
                <w:kern w:val="0"/>
              </w:rPr>
            </w:pPr>
            <w:r>
              <w:rPr>
                <w:rFonts w:ascii="宋体" w:hAnsi="宋体" w:cs="宋体"/>
                <w:color w:val="auto"/>
                <w:kern w:val="0"/>
              </w:rPr>
              <w:t>HG/T 2287-2008</w:t>
            </w:r>
          </w:p>
        </w:tc>
        <w:tc>
          <w:tcPr>
            <w:tcW w:w="1708" w:type="dxa"/>
            <w:vAlign w:val="center"/>
          </w:tcPr>
          <w:p>
            <w:pPr>
              <w:widowControl/>
              <w:jc w:val="center"/>
              <w:rPr>
                <w:rFonts w:ascii="宋体"/>
                <w:color w:val="auto"/>
                <w:kern w:val="0"/>
              </w:rPr>
            </w:pPr>
            <w:r>
              <w:rPr>
                <w:rFonts w:ascii="宋体" w:hAnsi="宋体" w:cs="宋体"/>
                <w:color w:val="auto"/>
                <w:kern w:val="0"/>
              </w:rPr>
              <w:t>GB/T 1681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6</w:t>
            </w:r>
          </w:p>
        </w:tc>
        <w:tc>
          <w:tcPr>
            <w:tcW w:w="2241" w:type="dxa"/>
            <w:vAlign w:val="center"/>
          </w:tcPr>
          <w:p>
            <w:pPr>
              <w:widowControl/>
              <w:jc w:val="center"/>
              <w:rPr>
                <w:rFonts w:ascii="宋体"/>
                <w:color w:val="auto"/>
                <w:kern w:val="0"/>
              </w:rPr>
            </w:pPr>
            <w:r>
              <w:rPr>
                <w:rFonts w:hint="eastAsia" w:ascii="宋体" w:hAnsi="宋体" w:cs="宋体"/>
                <w:color w:val="auto"/>
                <w:kern w:val="0"/>
              </w:rPr>
              <w:t>耐油质量变化率</w:t>
            </w:r>
          </w:p>
        </w:tc>
        <w:tc>
          <w:tcPr>
            <w:tcW w:w="2449" w:type="dxa"/>
            <w:vAlign w:val="center"/>
          </w:tcPr>
          <w:p>
            <w:pPr>
              <w:widowControl/>
              <w:jc w:val="center"/>
              <w:rPr>
                <w:rFonts w:ascii="宋体"/>
                <w:color w:val="auto"/>
                <w:kern w:val="0"/>
              </w:rPr>
            </w:pPr>
            <w:r>
              <w:rPr>
                <w:rFonts w:ascii="宋体" w:hAnsi="宋体" w:cs="宋体"/>
                <w:color w:val="auto"/>
                <w:kern w:val="0"/>
              </w:rPr>
              <w:t>HG/T 2287-2008</w:t>
            </w:r>
          </w:p>
        </w:tc>
        <w:tc>
          <w:tcPr>
            <w:tcW w:w="1708" w:type="dxa"/>
            <w:vAlign w:val="center"/>
          </w:tcPr>
          <w:p>
            <w:pPr>
              <w:widowControl/>
              <w:jc w:val="center"/>
              <w:rPr>
                <w:rFonts w:ascii="宋体"/>
                <w:color w:val="auto"/>
                <w:kern w:val="0"/>
              </w:rPr>
            </w:pPr>
            <w:r>
              <w:rPr>
                <w:rFonts w:ascii="宋体" w:hAnsi="宋体" w:cs="宋体"/>
                <w:color w:val="auto"/>
                <w:kern w:val="0"/>
              </w:rPr>
              <w:t>GB/T 1690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restart"/>
            <w:vAlign w:val="center"/>
          </w:tcPr>
          <w:p>
            <w:pPr>
              <w:jc w:val="center"/>
              <w:rPr>
                <w:rFonts w:ascii="宋体"/>
                <w:color w:val="auto"/>
                <w:kern w:val="0"/>
              </w:rPr>
            </w:pPr>
            <w:r>
              <w:rPr>
                <w:rFonts w:hint="eastAsia" w:ascii="宋体" w:hAnsi="宋体" w:cs="宋体"/>
                <w:color w:val="auto"/>
                <w:kern w:val="0"/>
              </w:rPr>
              <w:t>造纸胶辊</w:t>
            </w:r>
          </w:p>
        </w:tc>
        <w:tc>
          <w:tcPr>
            <w:tcW w:w="755" w:type="dxa"/>
            <w:vAlign w:val="center"/>
          </w:tcPr>
          <w:p>
            <w:pPr>
              <w:jc w:val="center"/>
              <w:rPr>
                <w:rFonts w:ascii="宋体"/>
                <w:color w:val="auto"/>
                <w:kern w:val="0"/>
              </w:rPr>
            </w:pPr>
            <w:r>
              <w:rPr>
                <w:rFonts w:ascii="宋体" w:hAnsi="宋体" w:cs="宋体"/>
                <w:color w:val="auto"/>
                <w:kern w:val="0"/>
              </w:rPr>
              <w:t>1</w:t>
            </w:r>
          </w:p>
        </w:tc>
        <w:tc>
          <w:tcPr>
            <w:tcW w:w="2241" w:type="dxa"/>
            <w:vAlign w:val="center"/>
          </w:tcPr>
          <w:p>
            <w:pPr>
              <w:jc w:val="center"/>
              <w:rPr>
                <w:rFonts w:ascii="宋体"/>
                <w:color w:val="auto"/>
                <w:kern w:val="0"/>
              </w:rPr>
            </w:pPr>
            <w:r>
              <w:rPr>
                <w:rFonts w:hint="eastAsia" w:ascii="宋体" w:hAnsi="宋体" w:cs="宋体"/>
                <w:color w:val="auto"/>
                <w:kern w:val="0"/>
              </w:rPr>
              <w:t>硬度</w:t>
            </w:r>
          </w:p>
        </w:tc>
        <w:tc>
          <w:tcPr>
            <w:tcW w:w="2449" w:type="dxa"/>
            <w:vAlign w:val="center"/>
          </w:tcPr>
          <w:p>
            <w:pPr>
              <w:jc w:val="center"/>
              <w:rPr>
                <w:rFonts w:ascii="宋体"/>
                <w:color w:val="auto"/>
                <w:kern w:val="0"/>
              </w:rPr>
            </w:pPr>
            <w:r>
              <w:rPr>
                <w:rFonts w:ascii="宋体" w:hAnsi="宋体" w:cs="宋体"/>
                <w:color w:val="auto"/>
                <w:kern w:val="0"/>
              </w:rPr>
              <w:t>HG/T 2446-2016</w:t>
            </w:r>
          </w:p>
        </w:tc>
        <w:tc>
          <w:tcPr>
            <w:tcW w:w="1708" w:type="dxa"/>
            <w:vAlign w:val="center"/>
          </w:tcPr>
          <w:p>
            <w:pPr>
              <w:jc w:val="center"/>
              <w:rPr>
                <w:rFonts w:ascii="宋体"/>
                <w:color w:val="auto"/>
                <w:kern w:val="0"/>
              </w:rPr>
            </w:pPr>
            <w:r>
              <w:rPr>
                <w:rFonts w:ascii="宋体" w:hAnsi="宋体" w:cs="宋体"/>
                <w:color w:val="auto"/>
                <w:kern w:val="0"/>
              </w:rPr>
              <w:t>GB/T 531.1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2</w:t>
            </w:r>
          </w:p>
        </w:tc>
        <w:tc>
          <w:tcPr>
            <w:tcW w:w="2241" w:type="dxa"/>
            <w:vAlign w:val="center"/>
          </w:tcPr>
          <w:p>
            <w:pPr>
              <w:jc w:val="center"/>
              <w:rPr>
                <w:rFonts w:ascii="宋体"/>
                <w:color w:val="auto"/>
                <w:kern w:val="0"/>
              </w:rPr>
            </w:pPr>
            <w:r>
              <w:rPr>
                <w:rFonts w:hint="eastAsia" w:ascii="宋体" w:hAnsi="宋体" w:cs="宋体"/>
                <w:color w:val="auto"/>
                <w:kern w:val="0"/>
              </w:rPr>
              <w:t>拉伸强度</w:t>
            </w:r>
          </w:p>
        </w:tc>
        <w:tc>
          <w:tcPr>
            <w:tcW w:w="2449" w:type="dxa"/>
            <w:vAlign w:val="center"/>
          </w:tcPr>
          <w:p>
            <w:pPr>
              <w:jc w:val="center"/>
              <w:rPr>
                <w:rFonts w:ascii="宋体"/>
                <w:color w:val="auto"/>
                <w:kern w:val="0"/>
              </w:rPr>
            </w:pPr>
            <w:r>
              <w:rPr>
                <w:rFonts w:ascii="宋体" w:hAnsi="宋体" w:cs="宋体"/>
                <w:color w:val="auto"/>
                <w:kern w:val="0"/>
              </w:rPr>
              <w:t>HG/T 2446-2016</w:t>
            </w:r>
          </w:p>
        </w:tc>
        <w:tc>
          <w:tcPr>
            <w:tcW w:w="1708" w:type="dxa"/>
            <w:vAlign w:val="center"/>
          </w:tcPr>
          <w:p>
            <w:pPr>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3</w:t>
            </w:r>
          </w:p>
        </w:tc>
        <w:tc>
          <w:tcPr>
            <w:tcW w:w="2241" w:type="dxa"/>
            <w:vAlign w:val="center"/>
          </w:tcPr>
          <w:p>
            <w:pPr>
              <w:widowControl/>
              <w:jc w:val="center"/>
              <w:rPr>
                <w:rFonts w:ascii="宋体"/>
                <w:color w:val="auto"/>
                <w:kern w:val="0"/>
              </w:rPr>
            </w:pPr>
            <w:r>
              <w:rPr>
                <w:rFonts w:hint="eastAsia" w:ascii="宋体" w:hAnsi="宋体" w:cs="宋体"/>
                <w:color w:val="auto"/>
                <w:kern w:val="0"/>
              </w:rPr>
              <w:t>拉断伸长率</w:t>
            </w:r>
          </w:p>
        </w:tc>
        <w:tc>
          <w:tcPr>
            <w:tcW w:w="2449" w:type="dxa"/>
            <w:vAlign w:val="center"/>
          </w:tcPr>
          <w:p>
            <w:pPr>
              <w:widowControl/>
              <w:jc w:val="center"/>
              <w:rPr>
                <w:rFonts w:ascii="宋体"/>
                <w:color w:val="auto"/>
                <w:kern w:val="0"/>
              </w:rPr>
            </w:pPr>
            <w:r>
              <w:rPr>
                <w:rFonts w:ascii="宋体" w:hAnsi="宋体" w:cs="宋体"/>
                <w:color w:val="auto"/>
                <w:kern w:val="0"/>
              </w:rPr>
              <w:t>HG/T 2446-2016</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4</w:t>
            </w:r>
          </w:p>
        </w:tc>
        <w:tc>
          <w:tcPr>
            <w:tcW w:w="2241" w:type="dxa"/>
            <w:vAlign w:val="center"/>
          </w:tcPr>
          <w:p>
            <w:pPr>
              <w:widowControl/>
              <w:jc w:val="center"/>
              <w:rPr>
                <w:rFonts w:ascii="宋体"/>
                <w:color w:val="auto"/>
                <w:spacing w:val="-10"/>
                <w:kern w:val="0"/>
              </w:rPr>
            </w:pPr>
            <w:r>
              <w:rPr>
                <w:rFonts w:hint="eastAsia" w:ascii="宋体" w:hAnsi="宋体" w:cs="宋体"/>
                <w:color w:val="auto"/>
                <w:spacing w:val="-10"/>
                <w:kern w:val="0"/>
              </w:rPr>
              <w:t>拉断永久变形</w:t>
            </w:r>
          </w:p>
        </w:tc>
        <w:tc>
          <w:tcPr>
            <w:tcW w:w="2449" w:type="dxa"/>
            <w:vAlign w:val="center"/>
          </w:tcPr>
          <w:p>
            <w:pPr>
              <w:widowControl/>
              <w:jc w:val="center"/>
              <w:rPr>
                <w:rFonts w:ascii="宋体"/>
                <w:color w:val="auto"/>
                <w:kern w:val="0"/>
              </w:rPr>
            </w:pPr>
            <w:r>
              <w:rPr>
                <w:rFonts w:ascii="宋体" w:hAnsi="宋体" w:cs="宋体"/>
                <w:color w:val="auto"/>
                <w:kern w:val="0"/>
              </w:rPr>
              <w:t>HG/T 2446-2016</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5</w:t>
            </w:r>
          </w:p>
        </w:tc>
        <w:tc>
          <w:tcPr>
            <w:tcW w:w="2241" w:type="dxa"/>
            <w:vAlign w:val="center"/>
          </w:tcPr>
          <w:p>
            <w:pPr>
              <w:widowControl/>
              <w:jc w:val="center"/>
              <w:rPr>
                <w:rFonts w:ascii="宋体"/>
                <w:color w:val="auto"/>
                <w:kern w:val="0"/>
              </w:rPr>
            </w:pPr>
            <w:r>
              <w:rPr>
                <w:rFonts w:hint="eastAsia" w:ascii="宋体" w:hAnsi="宋体" w:cs="宋体"/>
                <w:color w:val="auto"/>
                <w:kern w:val="0"/>
              </w:rPr>
              <w:t>热空气老化</w:t>
            </w:r>
          </w:p>
        </w:tc>
        <w:tc>
          <w:tcPr>
            <w:tcW w:w="2449" w:type="dxa"/>
            <w:vAlign w:val="center"/>
          </w:tcPr>
          <w:p>
            <w:pPr>
              <w:widowControl/>
              <w:jc w:val="center"/>
              <w:rPr>
                <w:rFonts w:ascii="宋体"/>
                <w:color w:val="auto"/>
                <w:kern w:val="0"/>
              </w:rPr>
            </w:pPr>
            <w:r>
              <w:rPr>
                <w:rFonts w:ascii="宋体" w:hAnsi="宋体" w:cs="宋体"/>
                <w:color w:val="auto"/>
                <w:kern w:val="0"/>
              </w:rPr>
              <w:t>HG/T 2446-2016</w:t>
            </w:r>
          </w:p>
        </w:tc>
        <w:tc>
          <w:tcPr>
            <w:tcW w:w="1708" w:type="dxa"/>
            <w:vAlign w:val="center"/>
          </w:tcPr>
          <w:p>
            <w:pPr>
              <w:widowControl/>
              <w:jc w:val="center"/>
              <w:rPr>
                <w:rFonts w:ascii="宋体"/>
                <w:color w:val="auto"/>
                <w:kern w:val="0"/>
              </w:rPr>
            </w:pPr>
            <w:r>
              <w:rPr>
                <w:rFonts w:ascii="宋体" w:hAnsi="宋体" w:cs="宋体"/>
                <w:color w:val="auto"/>
                <w:kern w:val="0"/>
              </w:rPr>
              <w:t>GB/T 3512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6</w:t>
            </w:r>
          </w:p>
        </w:tc>
        <w:tc>
          <w:tcPr>
            <w:tcW w:w="2241" w:type="dxa"/>
            <w:vAlign w:val="center"/>
          </w:tcPr>
          <w:p>
            <w:pPr>
              <w:widowControl/>
              <w:jc w:val="center"/>
              <w:rPr>
                <w:rFonts w:ascii="宋体"/>
                <w:color w:val="auto"/>
                <w:kern w:val="0"/>
              </w:rPr>
            </w:pPr>
            <w:r>
              <w:rPr>
                <w:rFonts w:hint="eastAsia" w:ascii="宋体" w:hAnsi="宋体" w:cs="宋体"/>
                <w:color w:val="auto"/>
                <w:kern w:val="0"/>
              </w:rPr>
              <w:t>阿克隆磨耗</w:t>
            </w:r>
          </w:p>
        </w:tc>
        <w:tc>
          <w:tcPr>
            <w:tcW w:w="2449" w:type="dxa"/>
            <w:vAlign w:val="center"/>
          </w:tcPr>
          <w:p>
            <w:pPr>
              <w:widowControl/>
              <w:jc w:val="center"/>
              <w:rPr>
                <w:rFonts w:ascii="宋体"/>
                <w:color w:val="auto"/>
                <w:kern w:val="0"/>
              </w:rPr>
            </w:pPr>
            <w:r>
              <w:rPr>
                <w:rFonts w:ascii="宋体" w:hAnsi="宋体" w:cs="宋体"/>
                <w:color w:val="auto"/>
                <w:kern w:val="0"/>
              </w:rPr>
              <w:t>HG/T 2446-2016</w:t>
            </w:r>
          </w:p>
        </w:tc>
        <w:tc>
          <w:tcPr>
            <w:tcW w:w="1708" w:type="dxa"/>
            <w:vAlign w:val="center"/>
          </w:tcPr>
          <w:p>
            <w:pPr>
              <w:widowControl/>
              <w:jc w:val="center"/>
              <w:rPr>
                <w:rFonts w:ascii="宋体"/>
                <w:color w:val="auto"/>
                <w:kern w:val="0"/>
              </w:rPr>
            </w:pPr>
            <w:r>
              <w:rPr>
                <w:rFonts w:ascii="宋体" w:hAnsi="宋体" w:cs="宋体"/>
                <w:color w:val="auto"/>
                <w:kern w:val="0"/>
              </w:rPr>
              <w:t>GB/T 1689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7</w:t>
            </w:r>
          </w:p>
        </w:tc>
        <w:tc>
          <w:tcPr>
            <w:tcW w:w="2241" w:type="dxa"/>
            <w:vAlign w:val="center"/>
          </w:tcPr>
          <w:p>
            <w:pPr>
              <w:widowControl/>
              <w:jc w:val="center"/>
              <w:rPr>
                <w:rFonts w:ascii="宋体"/>
                <w:color w:val="auto"/>
                <w:kern w:val="0"/>
              </w:rPr>
            </w:pPr>
            <w:r>
              <w:rPr>
                <w:rFonts w:hint="eastAsia" w:ascii="宋体" w:hAnsi="宋体" w:cs="宋体"/>
                <w:color w:val="auto"/>
                <w:kern w:val="0"/>
              </w:rPr>
              <w:t>耐酸、碱试验</w:t>
            </w:r>
          </w:p>
        </w:tc>
        <w:tc>
          <w:tcPr>
            <w:tcW w:w="2449" w:type="dxa"/>
            <w:vAlign w:val="center"/>
          </w:tcPr>
          <w:p>
            <w:pPr>
              <w:widowControl/>
              <w:jc w:val="center"/>
              <w:rPr>
                <w:rFonts w:ascii="宋体"/>
                <w:color w:val="auto"/>
                <w:kern w:val="0"/>
              </w:rPr>
            </w:pPr>
            <w:r>
              <w:rPr>
                <w:rFonts w:ascii="宋体" w:hAnsi="宋体" w:cs="宋体"/>
                <w:color w:val="auto"/>
                <w:kern w:val="0"/>
              </w:rPr>
              <w:t>HG/T 2446-2016</w:t>
            </w:r>
          </w:p>
        </w:tc>
        <w:tc>
          <w:tcPr>
            <w:tcW w:w="1708" w:type="dxa"/>
            <w:vAlign w:val="center"/>
          </w:tcPr>
          <w:p>
            <w:pPr>
              <w:widowControl/>
              <w:jc w:val="center"/>
              <w:rPr>
                <w:rFonts w:ascii="宋体"/>
                <w:color w:val="auto"/>
                <w:kern w:val="0"/>
              </w:rPr>
            </w:pPr>
            <w:r>
              <w:rPr>
                <w:rFonts w:ascii="宋体" w:hAnsi="宋体" w:cs="宋体"/>
                <w:color w:val="auto"/>
                <w:kern w:val="0"/>
              </w:rPr>
              <w:t>GB/T 1690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restart"/>
            <w:vAlign w:val="center"/>
          </w:tcPr>
          <w:p>
            <w:pPr>
              <w:widowControl/>
              <w:jc w:val="center"/>
              <w:rPr>
                <w:rFonts w:ascii="宋体"/>
                <w:color w:val="auto"/>
                <w:kern w:val="0"/>
              </w:rPr>
            </w:pPr>
            <w:r>
              <w:rPr>
                <w:rFonts w:hint="eastAsia" w:ascii="宋体" w:hAnsi="宋体" w:cs="宋体"/>
                <w:color w:val="auto"/>
                <w:kern w:val="0"/>
              </w:rPr>
              <w:t>印染胶辊</w:t>
            </w:r>
          </w:p>
        </w:tc>
        <w:tc>
          <w:tcPr>
            <w:tcW w:w="755" w:type="dxa"/>
            <w:vAlign w:val="center"/>
          </w:tcPr>
          <w:p>
            <w:pPr>
              <w:widowControl/>
              <w:jc w:val="center"/>
              <w:rPr>
                <w:rFonts w:ascii="宋体"/>
                <w:color w:val="auto"/>
                <w:kern w:val="0"/>
              </w:rPr>
            </w:pPr>
            <w:r>
              <w:rPr>
                <w:rFonts w:ascii="宋体" w:hAnsi="宋体" w:cs="宋体"/>
                <w:color w:val="auto"/>
                <w:kern w:val="0"/>
              </w:rPr>
              <w:t>1</w:t>
            </w:r>
          </w:p>
        </w:tc>
        <w:tc>
          <w:tcPr>
            <w:tcW w:w="2241" w:type="dxa"/>
            <w:vAlign w:val="center"/>
          </w:tcPr>
          <w:p>
            <w:pPr>
              <w:widowControl/>
              <w:jc w:val="center"/>
              <w:rPr>
                <w:rFonts w:ascii="宋体"/>
                <w:color w:val="auto"/>
                <w:kern w:val="0"/>
              </w:rPr>
            </w:pPr>
            <w:r>
              <w:rPr>
                <w:rFonts w:hint="eastAsia" w:ascii="宋体" w:hAnsi="宋体" w:cs="宋体"/>
                <w:color w:val="auto"/>
                <w:kern w:val="0"/>
              </w:rPr>
              <w:t>拉伸强度</w:t>
            </w:r>
          </w:p>
        </w:tc>
        <w:tc>
          <w:tcPr>
            <w:tcW w:w="2449" w:type="dxa"/>
            <w:vAlign w:val="center"/>
          </w:tcPr>
          <w:p>
            <w:pPr>
              <w:widowControl/>
              <w:jc w:val="center"/>
              <w:rPr>
                <w:rFonts w:ascii="宋体"/>
                <w:color w:val="auto"/>
                <w:kern w:val="0"/>
              </w:rPr>
            </w:pPr>
            <w:r>
              <w:rPr>
                <w:rFonts w:ascii="宋体" w:hAnsi="宋体" w:cs="宋体"/>
                <w:color w:val="auto"/>
                <w:kern w:val="0"/>
              </w:rPr>
              <w:t>HG/T 2447-2003</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2</w:t>
            </w:r>
          </w:p>
        </w:tc>
        <w:tc>
          <w:tcPr>
            <w:tcW w:w="2241" w:type="dxa"/>
            <w:vAlign w:val="center"/>
          </w:tcPr>
          <w:p>
            <w:pPr>
              <w:widowControl/>
              <w:jc w:val="center"/>
              <w:rPr>
                <w:rFonts w:ascii="宋体"/>
                <w:color w:val="auto"/>
                <w:kern w:val="0"/>
              </w:rPr>
            </w:pPr>
            <w:r>
              <w:rPr>
                <w:rFonts w:hint="eastAsia" w:ascii="宋体" w:hAnsi="宋体" w:cs="宋体"/>
                <w:color w:val="auto"/>
                <w:kern w:val="0"/>
              </w:rPr>
              <w:t>扯断伸长率</w:t>
            </w:r>
          </w:p>
        </w:tc>
        <w:tc>
          <w:tcPr>
            <w:tcW w:w="2449" w:type="dxa"/>
            <w:vAlign w:val="center"/>
          </w:tcPr>
          <w:p>
            <w:pPr>
              <w:widowControl/>
              <w:jc w:val="center"/>
              <w:rPr>
                <w:rFonts w:ascii="宋体"/>
                <w:color w:val="auto"/>
                <w:kern w:val="0"/>
              </w:rPr>
            </w:pPr>
            <w:r>
              <w:rPr>
                <w:rFonts w:ascii="宋体" w:hAnsi="宋体" w:cs="宋体"/>
                <w:color w:val="auto"/>
                <w:kern w:val="0"/>
              </w:rPr>
              <w:t>HG/T 2447-2003</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3</w:t>
            </w:r>
          </w:p>
        </w:tc>
        <w:tc>
          <w:tcPr>
            <w:tcW w:w="2241" w:type="dxa"/>
            <w:vAlign w:val="center"/>
          </w:tcPr>
          <w:p>
            <w:pPr>
              <w:widowControl/>
              <w:jc w:val="center"/>
              <w:rPr>
                <w:rFonts w:ascii="宋体"/>
                <w:color w:val="auto"/>
                <w:kern w:val="0"/>
              </w:rPr>
            </w:pPr>
            <w:r>
              <w:rPr>
                <w:rFonts w:hint="eastAsia" w:ascii="宋体" w:hAnsi="宋体" w:cs="宋体"/>
                <w:color w:val="auto"/>
                <w:kern w:val="0"/>
              </w:rPr>
              <w:t>扯断永久变形</w:t>
            </w:r>
          </w:p>
        </w:tc>
        <w:tc>
          <w:tcPr>
            <w:tcW w:w="2449" w:type="dxa"/>
            <w:vAlign w:val="center"/>
          </w:tcPr>
          <w:p>
            <w:pPr>
              <w:widowControl/>
              <w:jc w:val="center"/>
              <w:rPr>
                <w:rFonts w:ascii="宋体"/>
                <w:color w:val="auto"/>
                <w:kern w:val="0"/>
              </w:rPr>
            </w:pPr>
            <w:r>
              <w:rPr>
                <w:rFonts w:ascii="宋体" w:hAnsi="宋体" w:cs="宋体"/>
                <w:color w:val="auto"/>
                <w:kern w:val="0"/>
              </w:rPr>
              <w:t>HG/T 2447-2003</w:t>
            </w:r>
          </w:p>
        </w:tc>
        <w:tc>
          <w:tcPr>
            <w:tcW w:w="1708" w:type="dxa"/>
            <w:vAlign w:val="center"/>
          </w:tcPr>
          <w:p>
            <w:pPr>
              <w:widowControl/>
              <w:jc w:val="center"/>
              <w:rPr>
                <w:rFonts w:ascii="宋体"/>
                <w:color w:val="auto"/>
                <w:kern w:val="0"/>
              </w:rPr>
            </w:pPr>
            <w:r>
              <w:rPr>
                <w:rFonts w:ascii="宋体" w:hAnsi="宋体" w:cs="宋体"/>
                <w:color w:val="auto"/>
                <w:kern w:val="0"/>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4</w:t>
            </w:r>
          </w:p>
        </w:tc>
        <w:tc>
          <w:tcPr>
            <w:tcW w:w="2241" w:type="dxa"/>
            <w:vAlign w:val="center"/>
          </w:tcPr>
          <w:p>
            <w:pPr>
              <w:widowControl/>
              <w:jc w:val="center"/>
              <w:rPr>
                <w:rFonts w:ascii="宋体"/>
                <w:color w:val="auto"/>
                <w:kern w:val="0"/>
              </w:rPr>
            </w:pPr>
            <w:r>
              <w:rPr>
                <w:rFonts w:hint="eastAsia" w:ascii="宋体" w:hAnsi="宋体" w:cs="宋体"/>
                <w:color w:val="auto"/>
                <w:kern w:val="0"/>
              </w:rPr>
              <w:t>热空气老化</w:t>
            </w:r>
          </w:p>
        </w:tc>
        <w:tc>
          <w:tcPr>
            <w:tcW w:w="2449" w:type="dxa"/>
            <w:vAlign w:val="center"/>
          </w:tcPr>
          <w:p>
            <w:pPr>
              <w:widowControl/>
              <w:jc w:val="center"/>
              <w:rPr>
                <w:rFonts w:ascii="宋体"/>
                <w:color w:val="auto"/>
                <w:kern w:val="0"/>
              </w:rPr>
            </w:pPr>
            <w:r>
              <w:rPr>
                <w:rFonts w:ascii="宋体" w:hAnsi="宋体" w:cs="宋体"/>
                <w:color w:val="auto"/>
                <w:kern w:val="0"/>
              </w:rPr>
              <w:t>HG/T 2447-2003</w:t>
            </w:r>
          </w:p>
        </w:tc>
        <w:tc>
          <w:tcPr>
            <w:tcW w:w="1708" w:type="dxa"/>
            <w:vAlign w:val="center"/>
          </w:tcPr>
          <w:p>
            <w:pPr>
              <w:widowControl/>
              <w:jc w:val="center"/>
              <w:rPr>
                <w:rFonts w:ascii="宋体"/>
                <w:color w:val="auto"/>
                <w:kern w:val="0"/>
              </w:rPr>
            </w:pPr>
            <w:r>
              <w:rPr>
                <w:rFonts w:ascii="宋体" w:hAnsi="宋体" w:cs="宋体"/>
                <w:color w:val="auto"/>
                <w:kern w:val="0"/>
              </w:rPr>
              <w:t>GB/T 3512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5</w:t>
            </w:r>
          </w:p>
        </w:tc>
        <w:tc>
          <w:tcPr>
            <w:tcW w:w="2241" w:type="dxa"/>
            <w:vAlign w:val="center"/>
          </w:tcPr>
          <w:p>
            <w:pPr>
              <w:widowControl/>
              <w:jc w:val="center"/>
              <w:rPr>
                <w:rFonts w:ascii="宋体"/>
                <w:color w:val="auto"/>
                <w:kern w:val="0"/>
              </w:rPr>
            </w:pPr>
            <w:r>
              <w:rPr>
                <w:rFonts w:hint="eastAsia" w:ascii="宋体" w:hAnsi="宋体" w:cs="宋体"/>
                <w:color w:val="auto"/>
                <w:kern w:val="0"/>
              </w:rPr>
              <w:t>阿克隆磨耗</w:t>
            </w:r>
          </w:p>
        </w:tc>
        <w:tc>
          <w:tcPr>
            <w:tcW w:w="2449" w:type="dxa"/>
            <w:vAlign w:val="center"/>
          </w:tcPr>
          <w:p>
            <w:pPr>
              <w:widowControl/>
              <w:jc w:val="center"/>
              <w:rPr>
                <w:rFonts w:ascii="宋体"/>
                <w:color w:val="auto"/>
                <w:kern w:val="0"/>
              </w:rPr>
            </w:pPr>
            <w:r>
              <w:rPr>
                <w:rFonts w:ascii="宋体" w:hAnsi="宋体" w:cs="宋体"/>
                <w:color w:val="auto"/>
                <w:kern w:val="0"/>
              </w:rPr>
              <w:t>HG/T 2447-2003</w:t>
            </w:r>
          </w:p>
        </w:tc>
        <w:tc>
          <w:tcPr>
            <w:tcW w:w="1708" w:type="dxa"/>
            <w:vAlign w:val="center"/>
          </w:tcPr>
          <w:p>
            <w:pPr>
              <w:widowControl/>
              <w:jc w:val="center"/>
              <w:rPr>
                <w:rFonts w:ascii="宋体"/>
                <w:color w:val="auto"/>
                <w:kern w:val="0"/>
              </w:rPr>
            </w:pPr>
            <w:r>
              <w:rPr>
                <w:rFonts w:ascii="宋体" w:hAnsi="宋体" w:cs="宋体"/>
                <w:color w:val="auto"/>
                <w:kern w:val="0"/>
              </w:rPr>
              <w:t>GB/T 1689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369" w:type="dxa"/>
            <w:vMerge w:val="continue"/>
            <w:vAlign w:val="center"/>
          </w:tcPr>
          <w:p>
            <w:pPr>
              <w:widowControl/>
              <w:jc w:val="center"/>
              <w:rPr>
                <w:rFonts w:ascii="宋体"/>
                <w:color w:val="auto"/>
                <w:kern w:val="0"/>
              </w:rPr>
            </w:pPr>
          </w:p>
        </w:tc>
        <w:tc>
          <w:tcPr>
            <w:tcW w:w="755" w:type="dxa"/>
            <w:vAlign w:val="center"/>
          </w:tcPr>
          <w:p>
            <w:pPr>
              <w:widowControl/>
              <w:jc w:val="center"/>
              <w:rPr>
                <w:rFonts w:ascii="宋体"/>
                <w:color w:val="auto"/>
                <w:kern w:val="0"/>
              </w:rPr>
            </w:pPr>
            <w:r>
              <w:rPr>
                <w:rFonts w:ascii="宋体" w:hAnsi="宋体" w:cs="宋体"/>
                <w:color w:val="auto"/>
                <w:kern w:val="0"/>
              </w:rPr>
              <w:t>6</w:t>
            </w:r>
          </w:p>
        </w:tc>
        <w:tc>
          <w:tcPr>
            <w:tcW w:w="2241" w:type="dxa"/>
            <w:vAlign w:val="center"/>
          </w:tcPr>
          <w:p>
            <w:pPr>
              <w:widowControl/>
              <w:jc w:val="center"/>
              <w:rPr>
                <w:rFonts w:ascii="宋体"/>
                <w:color w:val="auto"/>
                <w:kern w:val="0"/>
              </w:rPr>
            </w:pPr>
            <w:r>
              <w:rPr>
                <w:rFonts w:hint="eastAsia" w:ascii="宋体" w:hAnsi="宋体" w:cs="宋体"/>
                <w:color w:val="auto"/>
                <w:kern w:val="0"/>
              </w:rPr>
              <w:t>耐酸、碱试验</w:t>
            </w:r>
          </w:p>
        </w:tc>
        <w:tc>
          <w:tcPr>
            <w:tcW w:w="2449" w:type="dxa"/>
            <w:vAlign w:val="center"/>
          </w:tcPr>
          <w:p>
            <w:pPr>
              <w:widowControl/>
              <w:jc w:val="center"/>
              <w:rPr>
                <w:rFonts w:ascii="宋体"/>
                <w:color w:val="auto"/>
                <w:kern w:val="0"/>
              </w:rPr>
            </w:pPr>
            <w:r>
              <w:rPr>
                <w:rFonts w:ascii="宋体" w:hAnsi="宋体" w:cs="宋体"/>
                <w:color w:val="auto"/>
                <w:kern w:val="0"/>
              </w:rPr>
              <w:t>HG/T 2447-2003</w:t>
            </w:r>
          </w:p>
        </w:tc>
        <w:tc>
          <w:tcPr>
            <w:tcW w:w="1708" w:type="dxa"/>
            <w:vAlign w:val="center"/>
          </w:tcPr>
          <w:p>
            <w:pPr>
              <w:widowControl/>
              <w:jc w:val="center"/>
              <w:rPr>
                <w:rFonts w:ascii="宋体"/>
                <w:color w:val="auto"/>
                <w:kern w:val="0"/>
              </w:rPr>
            </w:pPr>
            <w:r>
              <w:rPr>
                <w:rFonts w:ascii="宋体" w:hAnsi="宋体" w:cs="宋体"/>
                <w:color w:val="auto"/>
                <w:kern w:val="0"/>
              </w:rPr>
              <w:t>GB/T 1690</w:t>
            </w:r>
          </w:p>
        </w:tc>
      </w:tr>
    </w:tbl>
    <w:p>
      <w:pPr>
        <w:pStyle w:val="4"/>
        <w:spacing w:beforeLines="50" w:beforeAutospacing="0" w:after="0" w:afterAutospacing="0" w:line="336" w:lineRule="auto"/>
        <w:rPr>
          <w:rFonts w:cs="Times New Roman"/>
          <w:b/>
          <w:bCs/>
          <w:color w:val="auto"/>
          <w:sz w:val="21"/>
          <w:szCs w:val="21"/>
        </w:rPr>
      </w:pPr>
      <w:r>
        <w:rPr>
          <w:b/>
          <w:bCs/>
          <w:color w:val="auto"/>
          <w:sz w:val="21"/>
          <w:szCs w:val="21"/>
        </w:rPr>
        <w:t>7.2</w:t>
      </w:r>
      <w:r>
        <w:rPr>
          <w:rFonts w:hint="eastAsia"/>
          <w:b/>
          <w:bCs/>
          <w:color w:val="auto"/>
          <w:sz w:val="21"/>
          <w:szCs w:val="21"/>
        </w:rPr>
        <w:t>检验应注意的问题</w:t>
      </w:r>
    </w:p>
    <w:p>
      <w:pPr>
        <w:snapToGrid w:val="0"/>
        <w:spacing w:line="336" w:lineRule="auto"/>
        <w:rPr>
          <w:rFonts w:ascii="宋体"/>
          <w:color w:val="auto"/>
        </w:rPr>
      </w:pPr>
      <w:r>
        <w:rPr>
          <w:rFonts w:ascii="宋体" w:hAnsi="宋体" w:cs="宋体"/>
          <w:color w:val="auto"/>
        </w:rPr>
        <w:t xml:space="preserve">7.2.1 </w:t>
      </w:r>
      <w:r>
        <w:rPr>
          <w:rFonts w:hint="eastAsia" w:ascii="宋体" w:hAnsi="宋体" w:cs="宋体"/>
          <w:color w:val="auto"/>
        </w:rPr>
        <w:t>检验用胶料要存放在避光、干燥的场所，拆封后的胶料要尽快按企业提供的硫化条件进行试样的硫化，硫化后的试验样品按</w:t>
      </w:r>
      <w:r>
        <w:rPr>
          <w:rFonts w:ascii="宋体" w:hAnsi="宋体" w:cs="宋体"/>
          <w:color w:val="auto"/>
        </w:rPr>
        <w:t>GB/T 2941-2006</w:t>
      </w:r>
      <w:r>
        <w:rPr>
          <w:rFonts w:hint="eastAsia" w:ascii="宋体" w:hAnsi="宋体" w:cs="宋体"/>
          <w:color w:val="auto"/>
        </w:rPr>
        <w:t>《橡胶物理试验方法试样制备和调节通用程序》进行试样调节。</w:t>
      </w:r>
    </w:p>
    <w:p>
      <w:pPr>
        <w:snapToGrid w:val="0"/>
        <w:spacing w:line="336" w:lineRule="auto"/>
        <w:rPr>
          <w:rFonts w:ascii="宋体"/>
          <w:color w:val="auto"/>
        </w:rPr>
      </w:pPr>
      <w:r>
        <w:rPr>
          <w:rFonts w:ascii="宋体" w:hAnsi="宋体" w:cs="宋体"/>
          <w:color w:val="auto"/>
        </w:rPr>
        <w:t>7.2.2</w:t>
      </w:r>
      <w:r>
        <w:rPr>
          <w:rFonts w:hint="eastAsia" w:ascii="宋体" w:hAnsi="宋体" w:cs="宋体"/>
          <w:color w:val="auto"/>
        </w:rPr>
        <w:t>若被检产品明示的质量要求高于本细则中检验项目依据的标准要求时，应按被检产品明示的质量要求判定。</w:t>
      </w:r>
    </w:p>
    <w:p>
      <w:pPr>
        <w:snapToGrid w:val="0"/>
        <w:spacing w:line="336" w:lineRule="auto"/>
        <w:ind w:firstLine="420" w:firstLineChars="200"/>
        <w:rPr>
          <w:rFonts w:ascii="宋体"/>
          <w:color w:val="auto"/>
        </w:rPr>
      </w:pPr>
      <w:r>
        <w:rPr>
          <w:rFonts w:hint="eastAsia" w:ascii="宋体" w:hAnsi="宋体" w:cs="宋体"/>
          <w:color w:val="auto"/>
        </w:rPr>
        <w:t>若被检产品明示的质量要求低于本细则中检验项目依据的强制性标准要求时，应按照强制性标准要求判定。</w:t>
      </w:r>
    </w:p>
    <w:p>
      <w:pPr>
        <w:snapToGrid w:val="0"/>
        <w:spacing w:line="336" w:lineRule="auto"/>
        <w:ind w:firstLine="420" w:firstLineChars="200"/>
        <w:rPr>
          <w:rFonts w:ascii="宋体"/>
          <w:color w:val="auto"/>
        </w:rPr>
      </w:pPr>
      <w:r>
        <w:rPr>
          <w:rFonts w:hint="eastAsia" w:ascii="宋体" w:hAnsi="宋体" w:cs="宋体"/>
          <w:color w:val="auto"/>
        </w:rPr>
        <w:t>若被检产品明示的质量要求低于或包含细则中检验项目依据的推荐性标准要求时，应以被检产品明示的质量要求判定。</w:t>
      </w:r>
    </w:p>
    <w:p>
      <w:pPr>
        <w:snapToGrid w:val="0"/>
        <w:spacing w:line="336" w:lineRule="auto"/>
        <w:ind w:firstLine="420" w:firstLineChars="200"/>
        <w:rPr>
          <w:rFonts w:ascii="宋体"/>
          <w:color w:val="auto"/>
        </w:rPr>
      </w:pPr>
      <w:r>
        <w:rPr>
          <w:rFonts w:hint="eastAsia" w:ascii="宋体" w:hAnsi="宋体" w:cs="宋体"/>
          <w:color w:val="auto"/>
        </w:rPr>
        <w:t>若被检产品明示的质量要求缺少本细则中检验项目依据的强制性标准要求时，应按照强制性标准要求判定。</w:t>
      </w:r>
    </w:p>
    <w:p>
      <w:pPr>
        <w:snapToGrid w:val="0"/>
        <w:spacing w:line="336" w:lineRule="auto"/>
        <w:ind w:firstLine="420" w:firstLineChars="200"/>
        <w:rPr>
          <w:rFonts w:ascii="宋体"/>
          <w:color w:val="auto"/>
        </w:rPr>
      </w:pPr>
      <w:r>
        <w:rPr>
          <w:rFonts w:hint="eastAsia" w:ascii="宋体" w:hAnsi="宋体" w:cs="宋体"/>
          <w:color w:val="auto"/>
        </w:rPr>
        <w:t>若被检产品明示的质量要求缺少本细则中检验项目依据的推荐性标准要求时，该项目不参与判定，但应在检验报告备注中进行说明。</w:t>
      </w:r>
    </w:p>
    <w:p>
      <w:pPr>
        <w:snapToGrid w:val="0"/>
        <w:spacing w:line="360" w:lineRule="auto"/>
        <w:rPr>
          <w:rFonts w:ascii="宋体"/>
          <w:color w:val="auto"/>
        </w:rPr>
      </w:pPr>
      <w:r>
        <w:rPr>
          <w:rFonts w:ascii="宋体" w:hAnsi="宋体" w:cs="宋体"/>
          <w:color w:val="auto"/>
        </w:rPr>
        <w:t>7.3.3</w:t>
      </w:r>
      <w:r>
        <w:rPr>
          <w:rFonts w:hint="eastAsia" w:ascii="宋体" w:hAnsi="宋体" w:cs="宋体"/>
          <w:color w:val="auto"/>
        </w:rPr>
        <w:t>检验用胶料的物理性能如有一项不合格，应另取双倍试样进行不合格项目复试，复试后仍不合格，则该批胶料不合格。</w:t>
      </w:r>
    </w:p>
    <w:p>
      <w:pPr>
        <w:snapToGrid w:val="0"/>
        <w:spacing w:line="360" w:lineRule="auto"/>
        <w:rPr>
          <w:rFonts w:ascii="宋体"/>
          <w:b/>
          <w:bCs/>
          <w:color w:val="auto"/>
        </w:rPr>
      </w:pPr>
      <w:r>
        <w:rPr>
          <w:rFonts w:ascii="宋体" w:hAnsi="宋体" w:cs="宋体"/>
          <w:b/>
          <w:bCs/>
          <w:color w:val="auto"/>
        </w:rPr>
        <w:t xml:space="preserve">8 </w:t>
      </w:r>
      <w:r>
        <w:rPr>
          <w:rFonts w:hint="eastAsia" w:ascii="宋体" w:hAnsi="宋体" w:cs="宋体"/>
          <w:b/>
          <w:bCs/>
          <w:color w:val="auto"/>
        </w:rPr>
        <w:t>判定原则</w:t>
      </w:r>
    </w:p>
    <w:p>
      <w:pPr>
        <w:widowControl/>
        <w:spacing w:line="360" w:lineRule="auto"/>
        <w:jc w:val="left"/>
        <w:rPr>
          <w:rFonts w:ascii="宋体"/>
          <w:color w:val="auto"/>
        </w:rPr>
      </w:pPr>
      <w:r>
        <w:rPr>
          <w:rFonts w:ascii="宋体" w:hAnsi="宋体" w:cs="宋体"/>
          <w:color w:val="auto"/>
        </w:rPr>
        <w:t>8. 1</w:t>
      </w:r>
      <w:r>
        <w:rPr>
          <w:rFonts w:hint="eastAsia" w:ascii="宋体" w:hAnsi="宋体" w:cs="宋体"/>
          <w:color w:val="auto"/>
        </w:rPr>
        <w:t>经检验，若被抽产品所有检验项目全部合格，检验报告中的检验结论表述为</w:t>
      </w:r>
      <w:r>
        <w:rPr>
          <w:rFonts w:ascii="宋体" w:hAnsi="宋体" w:cs="宋体"/>
          <w:color w:val="auto"/>
        </w:rPr>
        <w:t>:</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年胶辊产品质量广西监督抽查实施细则》要求，对所抽样品的</w:t>
      </w:r>
      <w:r>
        <w:rPr>
          <w:rFonts w:ascii="宋体" w:hAnsi="宋体" w:cs="宋体"/>
          <w:color w:val="auto"/>
        </w:rPr>
        <w:t>X</w:t>
      </w:r>
      <w:r>
        <w:rPr>
          <w:rFonts w:hint="eastAsia" w:ascii="宋体" w:hAnsi="宋体" w:cs="宋体"/>
          <w:color w:val="auto"/>
        </w:rPr>
        <w:t>个项目进行了检验，检验结果符合</w:t>
      </w:r>
      <w:r>
        <w:rPr>
          <w:rFonts w:ascii="宋体" w:hAnsi="宋体" w:cs="宋体"/>
          <w:color w:val="auto"/>
        </w:rPr>
        <w:t>xxx</w:t>
      </w:r>
      <w:r>
        <w:rPr>
          <w:rFonts w:hint="eastAsia" w:ascii="宋体" w:hAnsi="宋体" w:cs="宋体"/>
          <w:color w:val="auto"/>
        </w:rPr>
        <w:t>（标准）的要求。综合判定：该产品本次监督抽查合格”。</w:t>
      </w:r>
    </w:p>
    <w:p>
      <w:pPr>
        <w:widowControl/>
        <w:spacing w:line="360" w:lineRule="auto"/>
        <w:jc w:val="left"/>
        <w:rPr>
          <w:rFonts w:ascii="宋体"/>
          <w:color w:val="auto"/>
        </w:rPr>
      </w:pPr>
      <w:r>
        <w:rPr>
          <w:rFonts w:ascii="宋体" w:hAnsi="宋体" w:cs="宋体"/>
          <w:color w:val="auto"/>
        </w:rPr>
        <w:t>8. 2</w:t>
      </w:r>
      <w:r>
        <w:rPr>
          <w:rFonts w:hint="eastAsia" w:ascii="宋体" w:hAnsi="宋体" w:cs="宋体"/>
          <w:color w:val="auto"/>
        </w:rPr>
        <w:t>经检验，若被抽产品有一项及以上不合格，检验报告中的检验结论表述为：“依据桂市监函</w:t>
      </w:r>
      <w:r>
        <w:rPr>
          <w:rFonts w:ascii="宋体" w:hAnsi="宋体" w:cs="宋体"/>
          <w:color w:val="auto"/>
        </w:rPr>
        <w:t>[xxxx]xx</w:t>
      </w:r>
      <w:r>
        <w:rPr>
          <w:rFonts w:hint="eastAsia" w:ascii="宋体" w:hAnsi="宋体" w:cs="宋体"/>
          <w:color w:val="auto"/>
        </w:rPr>
        <w:t>号文中《</w:t>
      </w:r>
      <w:r>
        <w:rPr>
          <w:rFonts w:ascii="宋体" w:hAnsi="宋体" w:cs="宋体"/>
          <w:color w:val="auto"/>
        </w:rPr>
        <w:t>2020</w:t>
      </w:r>
      <w:r>
        <w:rPr>
          <w:rFonts w:hint="eastAsia" w:ascii="宋体" w:hAnsi="宋体" w:cs="宋体"/>
          <w:color w:val="auto"/>
        </w:rPr>
        <w:t>年胶辊产品质量广西监督抽查实施细则》要求，对所抽样品的</w:t>
      </w:r>
      <w:r>
        <w:rPr>
          <w:rFonts w:ascii="宋体" w:hAnsi="宋体" w:cs="宋体"/>
          <w:color w:val="auto"/>
        </w:rPr>
        <w:t>X</w:t>
      </w:r>
      <w:r>
        <w:rPr>
          <w:rFonts w:hint="eastAsia" w:ascii="宋体" w:hAnsi="宋体" w:cs="宋体"/>
          <w:color w:val="auto"/>
        </w:rPr>
        <w:t>个项目进行了检验，其中</w:t>
      </w:r>
      <w:r>
        <w:rPr>
          <w:rFonts w:ascii="宋体" w:hAnsi="宋体" w:cs="宋体"/>
          <w:color w:val="auto"/>
        </w:rPr>
        <w:t>xx</w:t>
      </w:r>
      <w:r>
        <w:rPr>
          <w:rFonts w:hint="eastAsia" w:ascii="宋体" w:hAnsi="宋体" w:cs="宋体"/>
          <w:color w:val="auto"/>
        </w:rPr>
        <w:t>项目的检验结果不符合</w:t>
      </w:r>
      <w:r>
        <w:rPr>
          <w:rFonts w:ascii="宋体" w:hAnsi="宋体" w:cs="宋体"/>
          <w:color w:val="auto"/>
        </w:rPr>
        <w:t>xxx</w:t>
      </w:r>
      <w:r>
        <w:rPr>
          <w:rFonts w:hint="eastAsia" w:ascii="宋体" w:hAnsi="宋体" w:cs="宋体"/>
          <w:color w:val="auto"/>
        </w:rPr>
        <w:t>（标准）的要求。综合判定：该产品本次监督抽查不合格”。</w:t>
      </w:r>
    </w:p>
    <w:p>
      <w:pPr>
        <w:widowControl/>
        <w:spacing w:line="360" w:lineRule="auto"/>
        <w:ind w:firstLine="420" w:firstLineChars="200"/>
        <w:jc w:val="left"/>
        <w:rPr>
          <w:rFonts w:ascii="宋体"/>
          <w:color w:val="auto"/>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snapToGrid w:val="0"/>
        <w:spacing w:line="360" w:lineRule="auto"/>
        <w:rPr>
          <w:rFonts w:ascii="宋体"/>
          <w:b/>
          <w:bCs/>
          <w:color w:val="auto"/>
        </w:rPr>
      </w:pPr>
      <w:r>
        <w:rPr>
          <w:rFonts w:ascii="宋体" w:hAnsi="宋体" w:cs="宋体"/>
          <w:b/>
          <w:bCs/>
          <w:color w:val="auto"/>
        </w:rPr>
        <w:t xml:space="preserve">9 </w:t>
      </w:r>
      <w:r>
        <w:rPr>
          <w:rFonts w:hint="eastAsia" w:ascii="宋体" w:hAnsi="宋体" w:cs="宋体"/>
          <w:b/>
          <w:bCs/>
          <w:color w:val="auto"/>
        </w:rPr>
        <w:t>异议处理</w:t>
      </w:r>
    </w:p>
    <w:p>
      <w:pPr>
        <w:snapToGrid w:val="0"/>
        <w:spacing w:line="360" w:lineRule="auto"/>
        <w:ind w:firstLine="420" w:firstLineChars="200"/>
        <w:rPr>
          <w:rFonts w:ascii="宋体"/>
          <w:color w:val="auto"/>
        </w:rPr>
      </w:pPr>
      <w:r>
        <w:rPr>
          <w:rFonts w:hint="eastAsia" w:ascii="宋体" w:hAnsi="宋体" w:cs="宋体"/>
          <w:color w:val="auto"/>
        </w:rPr>
        <w:t>对判定不合格产品进行复检时，按以下方式进行：</w:t>
      </w:r>
    </w:p>
    <w:p>
      <w:pPr>
        <w:snapToGrid w:val="0"/>
        <w:spacing w:line="360" w:lineRule="auto"/>
        <w:rPr>
          <w:rFonts w:ascii="宋体"/>
          <w:color w:val="auto"/>
        </w:rPr>
      </w:pPr>
      <w:r>
        <w:rPr>
          <w:rFonts w:ascii="宋体" w:hAnsi="宋体" w:cs="宋体"/>
          <w:color w:val="auto"/>
        </w:rPr>
        <w:t>9.1</w:t>
      </w:r>
      <w:r>
        <w:rPr>
          <w:rFonts w:hint="eastAsia" w:ascii="宋体" w:hAnsi="宋体" w:cs="宋体"/>
          <w:color w:val="auto"/>
        </w:rPr>
        <w:t>核查不合格项目相关证据，能够以记录（纸质记录或电子记录或影像记录）、或与不合格项目相关联的其它质量数据等检验证据证明，并得到被检方认可的，作出维持原检验结论的复检结论。</w:t>
      </w:r>
    </w:p>
    <w:p>
      <w:pPr>
        <w:snapToGrid w:val="0"/>
        <w:spacing w:line="360" w:lineRule="auto"/>
        <w:rPr>
          <w:rFonts w:ascii="宋体"/>
          <w:color w:val="auto"/>
        </w:rPr>
      </w:pPr>
      <w:r>
        <w:rPr>
          <w:rFonts w:ascii="宋体" w:hAnsi="宋体" w:cs="宋体"/>
          <w:color w:val="auto"/>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对需要复检并具备检验条件的，处理企业异议的市场监督管理部门按照《产品质量监督抽查暂行管理办法》要求组织复检机构对抽取的备用样品进行复检，并出具检验报告。复检结论为最终结论。</w:t>
      </w:r>
    </w:p>
    <w:p>
      <w:pPr>
        <w:snapToGrid w:val="0"/>
        <w:spacing w:line="360" w:lineRule="auto"/>
        <w:rPr>
          <w:rFonts w:ascii="宋体"/>
          <w:b/>
          <w:bCs/>
          <w:color w:val="auto"/>
        </w:rPr>
      </w:pPr>
      <w:r>
        <w:rPr>
          <w:rFonts w:ascii="宋体" w:hAnsi="宋体" w:cs="宋体"/>
          <w:b/>
          <w:bCs/>
          <w:color w:val="auto"/>
        </w:rPr>
        <w:t>10</w:t>
      </w:r>
      <w:r>
        <w:rPr>
          <w:rFonts w:hint="eastAsia" w:ascii="宋体" w:hAnsi="宋体" w:cs="宋体"/>
          <w:b/>
          <w:bCs/>
          <w:color w:val="auto"/>
        </w:rPr>
        <w:t>附则</w:t>
      </w:r>
    </w:p>
    <w:p>
      <w:pPr>
        <w:snapToGrid w:val="0"/>
        <w:spacing w:line="360" w:lineRule="auto"/>
        <w:rPr>
          <w:rFonts w:ascii="宋体"/>
          <w:color w:val="auto"/>
        </w:rPr>
      </w:pPr>
      <w:r>
        <w:rPr>
          <w:rFonts w:ascii="宋体" w:hAnsi="宋体" w:cs="宋体"/>
          <w:color w:val="auto"/>
        </w:rPr>
        <w:t xml:space="preserve">    </w:t>
      </w:r>
      <w:r>
        <w:rPr>
          <w:rFonts w:hint="eastAsia" w:ascii="宋体" w:hAnsi="宋体" w:cs="宋体"/>
          <w:color w:val="auto"/>
        </w:rPr>
        <w:t>本细则编写单位</w:t>
      </w:r>
      <w:r>
        <w:rPr>
          <w:rFonts w:ascii="宋体" w:hAnsi="宋体" w:cs="宋体"/>
          <w:color w:val="auto"/>
        </w:rPr>
        <w:t xml:space="preserve">: </w:t>
      </w:r>
      <w:r>
        <w:rPr>
          <w:rFonts w:hint="eastAsia" w:ascii="宋体" w:hAnsi="宋体" w:cs="宋体"/>
          <w:color w:val="auto"/>
        </w:rPr>
        <w:t>桂林市产品质量检验所。</w:t>
      </w:r>
    </w:p>
    <w:p>
      <w:pPr>
        <w:snapToGrid w:val="0"/>
        <w:spacing w:line="360" w:lineRule="auto"/>
        <w:ind w:firstLine="420"/>
        <w:jc w:val="left"/>
        <w:rPr>
          <w:rFonts w:ascii="宋体"/>
          <w:color w:val="auto"/>
        </w:rPr>
      </w:pPr>
      <w:r>
        <w:rPr>
          <w:rFonts w:hint="eastAsia" w:ascii="宋体" w:hAnsi="宋体" w:cs="宋体"/>
          <w:color w:val="auto"/>
        </w:rPr>
        <w:t>本细则由广西壮族自治区市场监督管理局产品质量安全监督管理处管理。</w:t>
      </w:r>
    </w:p>
    <w:p>
      <w:pPr>
        <w:snapToGrid w:val="0"/>
        <w:spacing w:line="360" w:lineRule="auto"/>
        <w:rPr>
          <w:rFonts w:ascii="宋体"/>
          <w:color w:val="auto"/>
        </w:rPr>
      </w:pPr>
    </w:p>
    <w:p>
      <w:pPr>
        <w:rPr>
          <w:color w:val="auto"/>
        </w:rPr>
      </w:pPr>
    </w:p>
    <w:sectPr>
      <w:footerReference r:id="rId3" w:type="default"/>
      <w:pgSz w:w="11906" w:h="16838"/>
      <w:pgMar w:top="1701" w:right="1474" w:bottom="147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036"/>
    <w:rsid w:val="000F0C12"/>
    <w:rsid w:val="001605AD"/>
    <w:rsid w:val="001D3894"/>
    <w:rsid w:val="003D2A2F"/>
    <w:rsid w:val="00474A6E"/>
    <w:rsid w:val="005F472F"/>
    <w:rsid w:val="006B26B6"/>
    <w:rsid w:val="008B6863"/>
    <w:rsid w:val="00961036"/>
    <w:rsid w:val="009E4748"/>
    <w:rsid w:val="00DF2F74"/>
    <w:rsid w:val="00F447D1"/>
    <w:rsid w:val="026D7322"/>
    <w:rsid w:val="1C490DBC"/>
    <w:rsid w:val="45BD3DE8"/>
    <w:rsid w:val="4D616AB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5</Pages>
  <Words>559</Words>
  <Characters>3189</Characters>
  <Lines>0</Lines>
  <Paragraphs>0</Paragraphs>
  <TotalTime>2</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2020-05-22T06:25:00Z</dcterms:created>
  <dc:creator>Administrator</dc:creator>
  <cp:lastModifiedBy>黄飞雪</cp:lastModifiedBy>
  <dcterms:modified xsi:type="dcterms:W3CDTF">2020-06-01T00:29:02Z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