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新宋体" w:asciiTheme="majorEastAsia" w:hAnsiTheme="majorEastAsia" w:eastAsiaTheme="majorEastAsia"/>
          <w:sz w:val="40"/>
          <w:szCs w:val="40"/>
        </w:rPr>
      </w:pPr>
      <w:r>
        <w:rPr>
          <w:rFonts w:hint="eastAsia" w:cs="新宋体" w:asciiTheme="majorEastAsia" w:hAnsiTheme="majorEastAsia" w:eastAsiaTheme="majorEastAsia"/>
          <w:sz w:val="40"/>
          <w:szCs w:val="40"/>
        </w:rPr>
        <w:t>《中山市实施标准化战略专项资金管理办法</w:t>
      </w:r>
    </w:p>
    <w:p>
      <w:pPr>
        <w:jc w:val="center"/>
        <w:rPr>
          <w:rFonts w:cs="新宋体" w:asciiTheme="majorEastAsia" w:hAnsiTheme="majorEastAsia" w:eastAsiaTheme="majorEastAsia"/>
          <w:sz w:val="40"/>
          <w:szCs w:val="40"/>
        </w:rPr>
      </w:pPr>
      <w:r>
        <w:rPr>
          <w:rFonts w:hint="eastAsia" w:cs="新宋体" w:asciiTheme="majorEastAsia" w:hAnsiTheme="majorEastAsia" w:eastAsiaTheme="majorEastAsia"/>
          <w:sz w:val="40"/>
          <w:szCs w:val="40"/>
        </w:rPr>
        <w:t>（2020年修订）》解读</w:t>
      </w:r>
    </w:p>
    <w:p>
      <w:pPr>
        <w:jc w:val="center"/>
        <w:rPr>
          <w:rFonts w:cs="新宋体" w:asciiTheme="majorEastAsia" w:hAnsiTheme="majorEastAsia" w:eastAsiaTheme="majorEastAsia"/>
          <w:sz w:val="40"/>
          <w:szCs w:val="40"/>
        </w:rPr>
      </w:pPr>
      <w:r>
        <w:rPr>
          <w:rFonts w:hint="eastAsia" w:cs="新宋体" w:asciiTheme="majorEastAsia" w:hAnsiTheme="majorEastAsia" w:eastAsiaTheme="majorEastAsia"/>
          <w:sz w:val="40"/>
          <w:szCs w:val="40"/>
        </w:rPr>
        <w:t>（中山市市场监督管理局）</w:t>
      </w:r>
    </w:p>
    <w:p>
      <w:pPr>
        <w:spacing w:line="400" w:lineRule="exact"/>
        <w:ind w:firstLine="480" w:firstLineChars="200"/>
        <w:jc w:val="center"/>
        <w:rPr>
          <w:rFonts w:ascii="新宋体" w:hAnsi="新宋体" w:eastAsia="新宋体" w:cs="新宋体"/>
          <w:sz w:val="24"/>
          <w:szCs w:val="24"/>
        </w:rPr>
      </w:pPr>
    </w:p>
    <w:p>
      <w:pPr>
        <w:ind w:firstLine="640" w:firstLineChars="200"/>
        <w:rPr>
          <w:rFonts w:ascii="仿宋" w:hAnsi="仿宋" w:eastAsia="仿宋" w:cs="新宋体"/>
          <w:sz w:val="32"/>
          <w:szCs w:val="32"/>
        </w:rPr>
      </w:pPr>
      <w:r>
        <w:rPr>
          <w:rFonts w:hint="eastAsia" w:ascii="仿宋" w:hAnsi="仿宋" w:eastAsia="仿宋" w:cs="新宋体"/>
          <w:sz w:val="32"/>
          <w:szCs w:val="32"/>
        </w:rPr>
        <w:t>中山市市场监督管理局修订的规范性文件《中山市实施标准化战略专项资金管理办法（2020年修订）》（以下简称《管理办法》）于发布之日起实施，根据《中山市行政机关规范性文件管理规定》（中府[2015]14号）的相关规定，现就文件解读如下：</w:t>
      </w:r>
    </w:p>
    <w:p>
      <w:pPr>
        <w:ind w:firstLine="643" w:firstLineChars="200"/>
        <w:rPr>
          <w:rFonts w:ascii="仿宋" w:hAnsi="仿宋" w:eastAsia="仿宋" w:cs="新宋体"/>
          <w:b/>
          <w:sz w:val="32"/>
          <w:szCs w:val="32"/>
        </w:rPr>
      </w:pPr>
      <w:r>
        <w:rPr>
          <w:rFonts w:hint="eastAsia" w:ascii="仿宋" w:hAnsi="仿宋" w:eastAsia="仿宋" w:cs="新宋体"/>
          <w:b/>
          <w:sz w:val="32"/>
          <w:szCs w:val="32"/>
        </w:rPr>
        <w:t>一、文件修订背景说明</w:t>
      </w:r>
    </w:p>
    <w:p>
      <w:pPr>
        <w:ind w:firstLine="640" w:firstLineChars="200"/>
        <w:rPr>
          <w:rFonts w:ascii="仿宋" w:hAnsi="仿宋" w:eastAsia="仿宋" w:cs="新宋体"/>
          <w:sz w:val="32"/>
          <w:szCs w:val="32"/>
        </w:rPr>
      </w:pPr>
      <w:r>
        <w:rPr>
          <w:rFonts w:hint="eastAsia" w:ascii="仿宋" w:hAnsi="仿宋" w:eastAsia="仿宋" w:cs="新宋体"/>
          <w:sz w:val="32"/>
          <w:szCs w:val="32"/>
        </w:rPr>
        <w:t>2019年，国家标准化管理委员会、民政部印发《团体标准管理规定》，中国标准化协会印发《关于发布第一批试点评价机构名单进一步推进企业标准化良好行为试点评价工作的通知》，对于团体标准制定、标准化良好行为企业评价等标准化工作提出了新要求。同时，</w:t>
      </w:r>
      <w:r>
        <w:rPr>
          <w:rFonts w:hint="eastAsia" w:ascii="仿宋_GB2312" w:hAnsi="宋体" w:eastAsia="仿宋_GB2312"/>
          <w:snapToGrid w:val="0"/>
          <w:kern w:val="0"/>
          <w:sz w:val="32"/>
          <w:szCs w:val="32"/>
        </w:rPr>
        <w:t>中山市财政局对</w:t>
      </w:r>
      <w:r>
        <w:rPr>
          <w:rFonts w:hint="eastAsia" w:ascii="仿宋_GB2312" w:hAnsi="宋体" w:eastAsia="仿宋_GB2312"/>
          <w:snapToGrid w:val="0"/>
          <w:kern w:val="0"/>
          <w:sz w:val="32"/>
          <w:szCs w:val="32"/>
          <w:lang w:eastAsia="zh-CN"/>
        </w:rPr>
        <w:t>产业扶持资金预算管理流程作出了调整。</w:t>
      </w:r>
      <w:r>
        <w:rPr>
          <w:rFonts w:hint="eastAsia" w:ascii="仿宋" w:hAnsi="仿宋" w:eastAsia="仿宋" w:cs="新宋体"/>
          <w:sz w:val="32"/>
          <w:szCs w:val="32"/>
        </w:rPr>
        <w:t>为贯彻落实标准化新政策、新要求，确保行政机关依法履行职责，我局对原《中山市实施技术标准战略专项资金管理办法（2019年修订）》进行了修订。</w:t>
      </w:r>
    </w:p>
    <w:p>
      <w:pPr>
        <w:ind w:firstLine="643" w:firstLineChars="200"/>
        <w:rPr>
          <w:rFonts w:ascii="仿宋" w:hAnsi="仿宋" w:eastAsia="仿宋" w:cs="新宋体"/>
          <w:b/>
          <w:sz w:val="32"/>
          <w:szCs w:val="32"/>
        </w:rPr>
      </w:pPr>
      <w:r>
        <w:rPr>
          <w:rFonts w:hint="eastAsia" w:ascii="仿宋" w:hAnsi="仿宋" w:eastAsia="仿宋" w:cs="新宋体"/>
          <w:b/>
          <w:sz w:val="32"/>
          <w:szCs w:val="32"/>
        </w:rPr>
        <w:t>二、法律法规规章政策依据</w:t>
      </w:r>
    </w:p>
    <w:p>
      <w:pPr>
        <w:ind w:firstLine="640" w:firstLineChars="200"/>
        <w:rPr>
          <w:rFonts w:ascii="仿宋" w:hAnsi="仿宋" w:eastAsia="仿宋" w:cs="新宋体"/>
          <w:sz w:val="32"/>
          <w:szCs w:val="32"/>
        </w:rPr>
      </w:pPr>
      <w:r>
        <w:rPr>
          <w:rFonts w:hint="eastAsia" w:ascii="仿宋" w:hAnsi="仿宋" w:eastAsia="仿宋" w:cs="新宋体"/>
          <w:sz w:val="32"/>
          <w:szCs w:val="32"/>
        </w:rPr>
        <w:t>（一）《中华人民共和国标准化法》；</w:t>
      </w:r>
    </w:p>
    <w:p>
      <w:pPr>
        <w:ind w:firstLine="640" w:firstLineChars="200"/>
        <w:rPr>
          <w:rFonts w:ascii="仿宋" w:hAnsi="仿宋" w:eastAsia="仿宋" w:cs="新宋体"/>
          <w:sz w:val="32"/>
          <w:szCs w:val="32"/>
        </w:rPr>
      </w:pPr>
      <w:r>
        <w:rPr>
          <w:rFonts w:hint="eastAsia" w:ascii="仿宋" w:hAnsi="仿宋" w:eastAsia="仿宋" w:cs="新宋体"/>
          <w:sz w:val="32"/>
          <w:szCs w:val="32"/>
        </w:rPr>
        <w:t>（二）《广东省人民政府关于深化标准化工作改革 推进广东先进标准体系建设的意见》（粤府〔2016〕127号）；</w:t>
      </w:r>
    </w:p>
    <w:p>
      <w:pPr>
        <w:ind w:firstLine="640" w:firstLineChars="200"/>
        <w:rPr>
          <w:rFonts w:ascii="仿宋" w:hAnsi="仿宋" w:eastAsia="仿宋" w:cs="新宋体"/>
          <w:sz w:val="32"/>
          <w:szCs w:val="32"/>
        </w:rPr>
      </w:pPr>
      <w:r>
        <w:rPr>
          <w:rFonts w:hint="eastAsia" w:ascii="仿宋" w:hAnsi="仿宋" w:eastAsia="仿宋" w:cs="新宋体"/>
          <w:sz w:val="32"/>
          <w:szCs w:val="32"/>
        </w:rPr>
        <w:t>（三）《广东省实施标准化战略专项资金管理办法（2015年修订）》（粤财行〔2015〕212号）。</w:t>
      </w:r>
    </w:p>
    <w:p>
      <w:pPr>
        <w:ind w:firstLine="643" w:firstLineChars="200"/>
        <w:rPr>
          <w:rFonts w:ascii="仿宋" w:hAnsi="仿宋" w:eastAsia="仿宋" w:cs="新宋体"/>
          <w:b/>
          <w:sz w:val="32"/>
          <w:szCs w:val="32"/>
        </w:rPr>
      </w:pPr>
      <w:r>
        <w:rPr>
          <w:rFonts w:hint="eastAsia" w:ascii="仿宋" w:hAnsi="仿宋" w:eastAsia="仿宋" w:cs="新宋体"/>
          <w:b/>
          <w:sz w:val="32"/>
          <w:szCs w:val="32"/>
        </w:rPr>
        <w:t>三、文件主要内容</w:t>
      </w:r>
    </w:p>
    <w:p>
      <w:pPr>
        <w:ind w:firstLine="640" w:firstLineChars="200"/>
        <w:rPr>
          <w:rFonts w:ascii="仿宋" w:hAnsi="仿宋" w:eastAsia="仿宋" w:cs="新宋体"/>
          <w:sz w:val="32"/>
          <w:szCs w:val="32"/>
        </w:rPr>
      </w:pPr>
      <w:r>
        <w:rPr>
          <w:rFonts w:hint="eastAsia" w:ascii="仿宋" w:hAnsi="仿宋" w:eastAsia="仿宋" w:cs="新宋体"/>
          <w:sz w:val="32"/>
          <w:szCs w:val="32"/>
        </w:rPr>
        <w:t>本办法共五章，分别为总则，专项资金使用的原则、范围和标准，资助项目的申请、受理、评审，监督管理和绩效评价以及附则，本办法共三十一条。主要内容如下：</w:t>
      </w:r>
    </w:p>
    <w:p>
      <w:pPr>
        <w:ind w:firstLine="640" w:firstLineChars="200"/>
        <w:rPr>
          <w:rFonts w:ascii="仿宋" w:hAnsi="仿宋" w:eastAsia="仿宋" w:cs="新宋体"/>
          <w:sz w:val="32"/>
          <w:szCs w:val="32"/>
        </w:rPr>
      </w:pPr>
      <w:r>
        <w:rPr>
          <w:rFonts w:hint="eastAsia" w:ascii="仿宋" w:hAnsi="仿宋" w:eastAsia="仿宋" w:cs="新宋体"/>
          <w:sz w:val="32"/>
          <w:szCs w:val="32"/>
        </w:rPr>
        <w:t>（一）资助对象</w:t>
      </w:r>
    </w:p>
    <w:p>
      <w:pPr>
        <w:ind w:firstLine="640" w:firstLineChars="200"/>
        <w:rPr>
          <w:rFonts w:ascii="仿宋" w:hAnsi="仿宋" w:eastAsia="仿宋" w:cs="新宋体"/>
          <w:sz w:val="32"/>
          <w:szCs w:val="32"/>
        </w:rPr>
      </w:pPr>
      <w:r>
        <w:rPr>
          <w:rFonts w:hint="eastAsia" w:ascii="仿宋" w:hAnsi="仿宋" w:eastAsia="仿宋" w:cs="新宋体"/>
          <w:sz w:val="32"/>
          <w:szCs w:val="32"/>
        </w:rPr>
        <w:t>《管理办法》第三条规定，资助对象是在我市依法设立的企业、事业单位、大专院校、科研机构、行政机关和社会团体等法人单位。</w:t>
      </w:r>
    </w:p>
    <w:p>
      <w:pPr>
        <w:ind w:firstLine="640" w:firstLineChars="200"/>
        <w:rPr>
          <w:rFonts w:ascii="仿宋" w:hAnsi="仿宋" w:eastAsia="仿宋" w:cs="新宋体"/>
          <w:sz w:val="32"/>
          <w:szCs w:val="32"/>
        </w:rPr>
      </w:pPr>
      <w:r>
        <w:rPr>
          <w:rFonts w:hint="eastAsia" w:ascii="仿宋" w:hAnsi="仿宋" w:eastAsia="仿宋" w:cs="新宋体"/>
          <w:sz w:val="32"/>
          <w:szCs w:val="32"/>
        </w:rPr>
        <w:t>（二）资助项目类别</w:t>
      </w:r>
    </w:p>
    <w:p>
      <w:pPr>
        <w:ind w:firstLine="640" w:firstLineChars="200"/>
        <w:rPr>
          <w:rFonts w:ascii="仿宋" w:hAnsi="仿宋" w:eastAsia="仿宋" w:cs="新宋体"/>
          <w:sz w:val="32"/>
          <w:szCs w:val="32"/>
        </w:rPr>
      </w:pPr>
      <w:r>
        <w:rPr>
          <w:rFonts w:hint="eastAsia" w:ascii="仿宋" w:hAnsi="仿宋" w:eastAsia="仿宋" w:cs="新宋体"/>
          <w:sz w:val="32"/>
          <w:szCs w:val="32"/>
        </w:rPr>
        <w:t>《管理办法》第五条规定，专项资金主要对以下标准化项目进行资助：</w:t>
      </w:r>
    </w:p>
    <w:p>
      <w:pPr>
        <w:ind w:firstLine="640" w:firstLineChars="200"/>
        <w:rPr>
          <w:rFonts w:ascii="仿宋" w:hAnsi="仿宋" w:eastAsia="仿宋" w:cs="新宋体"/>
          <w:sz w:val="32"/>
          <w:szCs w:val="32"/>
        </w:rPr>
      </w:pPr>
      <w:r>
        <w:rPr>
          <w:rFonts w:hint="eastAsia" w:ascii="仿宋" w:hAnsi="仿宋" w:eastAsia="仿宋" w:cs="新宋体"/>
          <w:sz w:val="32"/>
          <w:szCs w:val="32"/>
        </w:rPr>
        <w:t>1.设立在我市的国际、国家或省专业标准化技术委员会(TC)或分技术委员会（SC）的秘书处或标准制定工作组（WG）承担单位；参与制定国际标准、国家标准、行业标准、地方标准、团体标准和联盟标准的单位；制定企业先进技术标准的单位；承担市级以上标准化科研项目的单位；承担制定市级产业标准化规划的单位；获得采用国际标准或国外先进标准认可证书的企业；获得“标准化良好行为企业”称号的单位。</w:t>
      </w:r>
    </w:p>
    <w:p>
      <w:pPr>
        <w:ind w:firstLine="640" w:firstLineChars="200"/>
        <w:rPr>
          <w:rFonts w:ascii="仿宋" w:hAnsi="仿宋" w:eastAsia="仿宋" w:cs="新宋体"/>
          <w:sz w:val="32"/>
          <w:szCs w:val="32"/>
        </w:rPr>
      </w:pPr>
      <w:r>
        <w:rPr>
          <w:rFonts w:hint="eastAsia" w:ascii="仿宋" w:hAnsi="仿宋" w:eastAsia="仿宋" w:cs="新宋体"/>
          <w:sz w:val="32"/>
          <w:szCs w:val="32"/>
        </w:rPr>
        <w:t>2.建立我市标准信息服务平台、技术性贸易措施预警防控平台等工作的单位。</w:t>
      </w:r>
    </w:p>
    <w:p>
      <w:pPr>
        <w:ind w:firstLine="640" w:firstLineChars="200"/>
        <w:rPr>
          <w:rFonts w:ascii="仿宋" w:hAnsi="仿宋" w:eastAsia="仿宋" w:cs="新宋体"/>
          <w:sz w:val="32"/>
          <w:szCs w:val="32"/>
        </w:rPr>
      </w:pPr>
      <w:r>
        <w:rPr>
          <w:rFonts w:hint="eastAsia" w:ascii="仿宋" w:hAnsi="仿宋" w:eastAsia="仿宋" w:cs="新宋体"/>
          <w:sz w:val="32"/>
          <w:szCs w:val="32"/>
        </w:rPr>
        <w:t>3.组织开展标准化专业技术人才的培训、重要标准的宣贯和标准化基础知识普及等公共服务的单位。</w:t>
      </w:r>
    </w:p>
    <w:p>
      <w:pPr>
        <w:ind w:firstLine="640" w:firstLineChars="200"/>
        <w:rPr>
          <w:rFonts w:ascii="仿宋" w:hAnsi="仿宋" w:eastAsia="仿宋" w:cs="新宋体"/>
          <w:sz w:val="32"/>
          <w:szCs w:val="32"/>
        </w:rPr>
      </w:pPr>
      <w:r>
        <w:rPr>
          <w:rFonts w:hint="eastAsia" w:ascii="仿宋" w:hAnsi="仿宋" w:eastAsia="仿宋" w:cs="新宋体"/>
          <w:sz w:val="32"/>
          <w:szCs w:val="32"/>
        </w:rPr>
        <w:t>4.在我市创建国家、省级、市级各类工业、农业和服务业标准化试点、示范点、示范区的单位。</w:t>
      </w:r>
    </w:p>
    <w:p>
      <w:pPr>
        <w:ind w:firstLine="640" w:firstLineChars="200"/>
        <w:rPr>
          <w:rFonts w:ascii="仿宋" w:hAnsi="仿宋" w:eastAsia="仿宋" w:cs="新宋体"/>
          <w:sz w:val="32"/>
          <w:szCs w:val="32"/>
        </w:rPr>
      </w:pPr>
      <w:r>
        <w:rPr>
          <w:rFonts w:hint="eastAsia" w:ascii="仿宋" w:hAnsi="仿宋" w:eastAsia="仿宋" w:cs="新宋体"/>
          <w:sz w:val="32"/>
          <w:szCs w:val="32"/>
        </w:rPr>
        <w:t>5.在我市承办省、国家和国际标准化组织的论坛、年会或重要学术研讨会等重大标准化活动的单位。</w:t>
      </w:r>
    </w:p>
    <w:p>
      <w:pPr>
        <w:ind w:firstLine="640" w:firstLineChars="200"/>
        <w:rPr>
          <w:rFonts w:ascii="仿宋" w:hAnsi="仿宋" w:eastAsia="仿宋" w:cs="新宋体"/>
          <w:sz w:val="32"/>
          <w:szCs w:val="32"/>
        </w:rPr>
      </w:pPr>
      <w:r>
        <w:rPr>
          <w:rFonts w:hint="eastAsia" w:ascii="仿宋" w:hAnsi="仿宋" w:eastAsia="仿宋" w:cs="新宋体"/>
          <w:sz w:val="32"/>
          <w:szCs w:val="32"/>
        </w:rPr>
        <w:t>（三）资助标准</w:t>
      </w:r>
    </w:p>
    <w:p>
      <w:pPr>
        <w:ind w:firstLine="640" w:firstLineChars="200"/>
        <w:rPr>
          <w:rFonts w:ascii="仿宋" w:hAnsi="仿宋" w:eastAsia="仿宋" w:cs="新宋体"/>
          <w:sz w:val="32"/>
          <w:szCs w:val="32"/>
        </w:rPr>
      </w:pPr>
      <w:r>
        <w:rPr>
          <w:rFonts w:hint="eastAsia" w:ascii="仿宋" w:hAnsi="仿宋" w:eastAsia="仿宋" w:cs="新宋体"/>
          <w:sz w:val="32"/>
          <w:szCs w:val="32"/>
        </w:rPr>
        <w:t>根据《管理办法》第六至十二条规定，对承担TC/SC/WG机构，制修订国际标准、国家标准、行业标准、地方标准、团体标准、联盟标准和企业先进技术标准，以及采用国际标准产品认可等各类标准化项目，分别给予50万元至3000元以内不等的一次性资助。</w:t>
      </w:r>
    </w:p>
    <w:p>
      <w:pPr>
        <w:ind w:firstLine="640" w:firstLineChars="200"/>
        <w:rPr>
          <w:rFonts w:ascii="仿宋" w:hAnsi="仿宋" w:eastAsia="仿宋" w:cs="新宋体"/>
          <w:sz w:val="32"/>
          <w:szCs w:val="32"/>
        </w:rPr>
      </w:pPr>
      <w:r>
        <w:rPr>
          <w:rFonts w:hint="eastAsia" w:ascii="仿宋" w:hAnsi="仿宋" w:eastAsia="仿宋" w:cs="新宋体"/>
          <w:sz w:val="32"/>
          <w:szCs w:val="32"/>
        </w:rPr>
        <w:t>（四）项目申报流程</w:t>
      </w:r>
    </w:p>
    <w:p>
      <w:pPr>
        <w:ind w:firstLine="640" w:firstLineChars="200"/>
        <w:rPr>
          <w:rFonts w:ascii="仿宋" w:hAnsi="仿宋" w:eastAsia="仿宋" w:cs="新宋体"/>
          <w:sz w:val="32"/>
          <w:szCs w:val="32"/>
        </w:rPr>
      </w:pPr>
      <w:r>
        <w:rPr>
          <w:rFonts w:hint="eastAsia" w:ascii="仿宋" w:hAnsi="仿宋" w:eastAsia="仿宋" w:cs="新宋体"/>
          <w:sz w:val="32"/>
          <w:szCs w:val="32"/>
        </w:rPr>
        <w:t>市市场监督管理局负责资助项目的受理工作。每年</w:t>
      </w:r>
      <w:r>
        <w:rPr>
          <w:rFonts w:ascii="仿宋" w:hAnsi="仿宋" w:eastAsia="仿宋" w:cs="新宋体"/>
          <w:sz w:val="32"/>
          <w:szCs w:val="32"/>
        </w:rPr>
        <w:t>6</w:t>
      </w:r>
      <w:r>
        <w:rPr>
          <w:rFonts w:ascii="Times New Roman" w:hAnsi="Times New Roman" w:eastAsia="仿宋" w:cs="Times New Roman"/>
          <w:sz w:val="32"/>
          <w:szCs w:val="32"/>
        </w:rPr>
        <w:t>~</w:t>
      </w:r>
      <w:r>
        <w:rPr>
          <w:rFonts w:ascii="仿宋" w:hAnsi="仿宋" w:eastAsia="仿宋" w:cs="新宋体"/>
          <w:sz w:val="32"/>
          <w:szCs w:val="32"/>
        </w:rPr>
        <w:t>8</w:t>
      </w:r>
      <w:r>
        <w:rPr>
          <w:rFonts w:hint="eastAsia" w:ascii="仿宋" w:hAnsi="仿宋" w:eastAsia="仿宋" w:cs="新宋体"/>
          <w:sz w:val="32"/>
          <w:szCs w:val="32"/>
        </w:rPr>
        <w:t>月受理上年度7月1日到本年度6月30日期间完成的标准化项目资助申请。申请单位按照《管理办法》规定提出资助申请，待申报结束后，市市场监督管理局组织专家组进行审核，经公示无异议后报市政府批准拨付资助资金。</w:t>
      </w:r>
    </w:p>
    <w:p>
      <w:pPr>
        <w:ind w:firstLine="640" w:firstLineChars="200"/>
        <w:rPr>
          <w:rFonts w:ascii="仿宋" w:hAnsi="仿宋" w:eastAsia="仿宋" w:cs="新宋体"/>
          <w:sz w:val="32"/>
          <w:szCs w:val="32"/>
        </w:rPr>
      </w:pPr>
      <w:r>
        <w:rPr>
          <w:rFonts w:hint="eastAsia" w:ascii="仿宋" w:hAnsi="仿宋" w:eastAsia="仿宋" w:cs="新宋体"/>
          <w:sz w:val="32"/>
          <w:szCs w:val="32"/>
        </w:rPr>
        <w:t>（五）申报项目需提交的资料</w:t>
      </w:r>
    </w:p>
    <w:p>
      <w:pPr>
        <w:ind w:firstLine="640" w:firstLineChars="200"/>
        <w:rPr>
          <w:rFonts w:ascii="仿宋" w:hAnsi="仿宋" w:eastAsia="仿宋" w:cs="新宋体"/>
          <w:sz w:val="32"/>
          <w:szCs w:val="32"/>
        </w:rPr>
      </w:pPr>
      <w:r>
        <w:rPr>
          <w:rFonts w:hint="eastAsia" w:ascii="仿宋" w:hAnsi="仿宋" w:eastAsia="仿宋" w:cs="新宋体"/>
          <w:sz w:val="32"/>
          <w:szCs w:val="32"/>
        </w:rPr>
        <w:t>《管理办法》第十四条规定，项目申报需要提交的资料包括《中山市实施技术标准战略项目资助资金申请表》，营业执照、法人登记证或主管部门批准成立的文件复印件，法定代表人身份证复印件，基本存款账户信息复印件，以及对应申报标准化资助项目的有关证明材料，以上资料一式一份并加盖单位公章。需通过市产业扶持发展专项资金信息网进行申报。</w:t>
      </w:r>
    </w:p>
    <w:p>
      <w:pPr>
        <w:ind w:firstLine="640" w:firstLineChars="200"/>
        <w:rPr>
          <w:rFonts w:ascii="仿宋" w:hAnsi="仿宋" w:eastAsia="仿宋" w:cs="新宋体"/>
          <w:sz w:val="32"/>
          <w:szCs w:val="32"/>
        </w:rPr>
      </w:pPr>
      <w:r>
        <w:rPr>
          <w:rFonts w:hint="eastAsia" w:ascii="仿宋" w:hAnsi="仿宋" w:eastAsia="仿宋" w:cs="新宋体"/>
          <w:sz w:val="32"/>
          <w:szCs w:val="32"/>
        </w:rPr>
        <w:t>（六）主要修订内容</w:t>
      </w:r>
    </w:p>
    <w:p>
      <w:pPr>
        <w:ind w:firstLine="640" w:firstLineChars="200"/>
        <w:rPr>
          <w:rFonts w:ascii="仿宋" w:hAnsi="仿宋" w:eastAsia="仿宋" w:cs="新宋体"/>
          <w:sz w:val="32"/>
          <w:szCs w:val="32"/>
        </w:rPr>
      </w:pPr>
      <w:r>
        <w:rPr>
          <w:rFonts w:hint="eastAsia" w:ascii="仿宋" w:hAnsi="仿宋" w:eastAsia="仿宋" w:cs="新宋体"/>
          <w:sz w:val="32"/>
          <w:szCs w:val="32"/>
        </w:rPr>
        <w:t>1.将“技术标准战略”修改为“标准化战略”；</w:t>
      </w:r>
    </w:p>
    <w:p>
      <w:pPr>
        <w:ind w:firstLine="640" w:firstLineChars="200"/>
        <w:rPr>
          <w:rFonts w:ascii="仿宋" w:hAnsi="仿宋" w:eastAsia="仿宋" w:cs="新宋体"/>
          <w:sz w:val="32"/>
          <w:szCs w:val="32"/>
        </w:rPr>
      </w:pPr>
      <w:r>
        <w:rPr>
          <w:rFonts w:hint="eastAsia" w:ascii="仿宋" w:hAnsi="仿宋" w:eastAsia="仿宋" w:cs="新宋体"/>
          <w:sz w:val="32"/>
          <w:szCs w:val="32"/>
        </w:rPr>
        <w:t>2.修改了“标准信息服务平台、技术性贸易措施预警防控平台”的表述；</w:t>
      </w:r>
    </w:p>
    <w:p>
      <w:pPr>
        <w:ind w:firstLine="640" w:firstLineChars="200"/>
        <w:rPr>
          <w:rFonts w:ascii="仿宋" w:hAnsi="仿宋" w:eastAsia="仿宋" w:cs="新宋体"/>
          <w:sz w:val="32"/>
          <w:szCs w:val="32"/>
        </w:rPr>
      </w:pPr>
      <w:r>
        <w:rPr>
          <w:rFonts w:hint="eastAsia" w:ascii="仿宋" w:hAnsi="仿宋" w:eastAsia="仿宋" w:cs="新宋体"/>
          <w:sz w:val="32"/>
          <w:szCs w:val="32"/>
        </w:rPr>
        <w:t>3.修改了对“牵头承办标准化组织的论坛、年会或重要学术研讨会等重大标准化活动的单位”的资助等级、资助金额；</w:t>
      </w:r>
    </w:p>
    <w:p>
      <w:pPr>
        <w:ind w:firstLine="640" w:firstLineChars="200"/>
        <w:rPr>
          <w:rFonts w:ascii="仿宋" w:hAnsi="仿宋" w:eastAsia="仿宋" w:cs="新宋体"/>
          <w:sz w:val="32"/>
          <w:szCs w:val="32"/>
        </w:rPr>
      </w:pPr>
      <w:r>
        <w:rPr>
          <w:rFonts w:hint="eastAsia" w:ascii="仿宋" w:hAnsi="仿宋" w:eastAsia="仿宋" w:cs="新宋体"/>
          <w:sz w:val="32"/>
          <w:szCs w:val="32"/>
        </w:rPr>
        <w:t>4.明确团体标准资助的主体，细化团体标准的资助范围、资助金额；</w:t>
      </w:r>
    </w:p>
    <w:p>
      <w:pPr>
        <w:ind w:firstLine="640" w:firstLineChars="200"/>
        <w:rPr>
          <w:rFonts w:ascii="仿宋" w:hAnsi="仿宋" w:eastAsia="仿宋" w:cs="新宋体"/>
          <w:sz w:val="32"/>
          <w:szCs w:val="32"/>
        </w:rPr>
      </w:pPr>
      <w:r>
        <w:rPr>
          <w:rFonts w:hint="eastAsia" w:ascii="仿宋" w:hAnsi="仿宋" w:eastAsia="仿宋" w:cs="新宋体"/>
          <w:sz w:val="32"/>
          <w:szCs w:val="32"/>
        </w:rPr>
        <w:t>5.明确实施产业联盟标准的单位数量或产业覆盖面；</w:t>
      </w:r>
    </w:p>
    <w:p>
      <w:pPr>
        <w:ind w:firstLine="640" w:firstLineChars="200"/>
        <w:rPr>
          <w:rFonts w:ascii="仿宋" w:hAnsi="仿宋" w:eastAsia="仿宋" w:cs="新宋体"/>
          <w:sz w:val="32"/>
          <w:szCs w:val="32"/>
        </w:rPr>
      </w:pPr>
      <w:r>
        <w:rPr>
          <w:rFonts w:hint="eastAsia" w:ascii="仿宋" w:hAnsi="仿宋" w:eastAsia="仿宋" w:cs="新宋体"/>
          <w:sz w:val="32"/>
          <w:szCs w:val="32"/>
        </w:rPr>
        <w:t>6.增加对“标准化良好行为企业”的界定，修改对“标准化良好行为企业”称号的企业资助等级、资助金额；</w:t>
      </w:r>
    </w:p>
    <w:p>
      <w:pPr>
        <w:ind w:firstLine="640" w:firstLineChars="200"/>
        <w:rPr>
          <w:rFonts w:ascii="仿宋" w:hAnsi="仿宋" w:eastAsia="仿宋" w:cs="新宋体"/>
          <w:sz w:val="32"/>
          <w:szCs w:val="32"/>
        </w:rPr>
      </w:pPr>
      <w:r>
        <w:rPr>
          <w:rFonts w:hint="eastAsia" w:ascii="仿宋" w:hAnsi="仿宋" w:eastAsia="仿宋" w:cs="新宋体"/>
          <w:sz w:val="32"/>
          <w:szCs w:val="32"/>
        </w:rPr>
        <w:t>7.增加资金使用计划需由市财政局核定后经局党组会审议的规定；</w:t>
      </w:r>
    </w:p>
    <w:p>
      <w:pPr>
        <w:ind w:firstLine="640" w:firstLineChars="200"/>
        <w:rPr>
          <w:rFonts w:ascii="仿宋" w:hAnsi="仿宋" w:eastAsia="仿宋" w:cs="新宋体"/>
          <w:sz w:val="32"/>
          <w:szCs w:val="32"/>
        </w:rPr>
      </w:pPr>
      <w:r>
        <w:rPr>
          <w:rFonts w:hint="eastAsia" w:ascii="仿宋" w:hAnsi="仿宋" w:eastAsia="仿宋" w:cs="新宋体"/>
          <w:sz w:val="32"/>
          <w:szCs w:val="32"/>
        </w:rPr>
        <w:t>8.对个别申报项目资助条件和所需提交材料进行完善</w:t>
      </w:r>
      <w:bookmarkStart w:id="0" w:name="_GoBack"/>
      <w:bookmarkEnd w:id="0"/>
      <w:r>
        <w:rPr>
          <w:rFonts w:hint="eastAsia" w:ascii="仿宋" w:hAnsi="仿宋" w:eastAsia="仿宋" w:cs="新宋体"/>
          <w:sz w:val="32"/>
          <w:szCs w:val="32"/>
        </w:rPr>
        <w:t>。</w:t>
      </w:r>
    </w:p>
    <w:p>
      <w:pPr>
        <w:ind w:firstLine="643" w:firstLineChars="200"/>
        <w:rPr>
          <w:rFonts w:ascii="仿宋" w:hAnsi="仿宋" w:eastAsia="仿宋" w:cs="新宋体"/>
          <w:b/>
          <w:sz w:val="32"/>
          <w:szCs w:val="32"/>
        </w:rPr>
      </w:pPr>
      <w:r>
        <w:rPr>
          <w:rFonts w:hint="eastAsia" w:ascii="仿宋" w:hAnsi="仿宋" w:eastAsia="仿宋" w:cs="新宋体"/>
          <w:b/>
          <w:sz w:val="32"/>
          <w:szCs w:val="32"/>
        </w:rPr>
        <w:t>四、其他重点内容</w:t>
      </w:r>
    </w:p>
    <w:p>
      <w:pPr>
        <w:ind w:firstLine="640" w:firstLineChars="200"/>
        <w:rPr>
          <w:rFonts w:ascii="仿宋" w:hAnsi="仿宋" w:eastAsia="仿宋" w:cs="新宋体"/>
          <w:sz w:val="32"/>
          <w:szCs w:val="32"/>
        </w:rPr>
      </w:pPr>
      <w:r>
        <w:rPr>
          <w:rFonts w:hint="eastAsia" w:ascii="仿宋" w:hAnsi="仿宋" w:eastAsia="仿宋" w:cs="新宋体"/>
          <w:sz w:val="32"/>
          <w:szCs w:val="32"/>
        </w:rPr>
        <w:t>（一）明确了团体标准资助的主体。我市社会团体承担组织制定团体标准的，只资助组织制定团体标准的社会团体。我市单位主导组织制定全国性及省级团体标准的，只资助排序第一的起草单位。</w:t>
      </w:r>
    </w:p>
    <w:p>
      <w:pPr>
        <w:ind w:firstLine="640" w:firstLineChars="200"/>
        <w:rPr>
          <w:rFonts w:ascii="仿宋" w:hAnsi="仿宋" w:eastAsia="仿宋" w:cs="新宋体"/>
          <w:sz w:val="32"/>
          <w:szCs w:val="32"/>
        </w:rPr>
      </w:pPr>
      <w:r>
        <w:rPr>
          <w:rFonts w:hint="eastAsia" w:ascii="仿宋" w:hAnsi="仿宋" w:eastAsia="仿宋" w:cs="新宋体"/>
          <w:sz w:val="32"/>
          <w:szCs w:val="32"/>
        </w:rPr>
        <w:t>（二）明确了标准化良好行为企业的界定。本办法所称“标准化良好行为企业”是指中国标准化协会确定的第三方评价机构评价的“标准化良好行为企业”。</w:t>
      </w:r>
    </w:p>
    <w:sectPr>
      <w:headerReference r:id="rId3" w:type="default"/>
      <w:footerReference r:id="rId4" w:type="default"/>
      <w:footerReference r:id="rId5" w:type="even"/>
      <w:pgSz w:w="11906" w:h="16838"/>
      <w:pgMar w:top="2041" w:right="1474" w:bottom="204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BC"/>
    <w:rsid w:val="000D3CBD"/>
    <w:rsid w:val="001410B7"/>
    <w:rsid w:val="0015187E"/>
    <w:rsid w:val="001A0D6A"/>
    <w:rsid w:val="002A1C84"/>
    <w:rsid w:val="00395345"/>
    <w:rsid w:val="0045786B"/>
    <w:rsid w:val="0055196E"/>
    <w:rsid w:val="00551B4D"/>
    <w:rsid w:val="0068260E"/>
    <w:rsid w:val="007073D9"/>
    <w:rsid w:val="00784768"/>
    <w:rsid w:val="007920BC"/>
    <w:rsid w:val="008D0FFF"/>
    <w:rsid w:val="00A342E6"/>
    <w:rsid w:val="00A47076"/>
    <w:rsid w:val="00BE4465"/>
    <w:rsid w:val="00D47F80"/>
    <w:rsid w:val="00D57497"/>
    <w:rsid w:val="00EF029B"/>
    <w:rsid w:val="00F354D1"/>
    <w:rsid w:val="00F76582"/>
    <w:rsid w:val="00FA0983"/>
    <w:rsid w:val="30E433A3"/>
    <w:rsid w:val="56924B2D"/>
    <w:rsid w:val="652C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295</Words>
  <Characters>1687</Characters>
  <Lines>14</Lines>
  <Paragraphs>3</Paragraphs>
  <TotalTime>0</TotalTime>
  <ScaleCrop>false</ScaleCrop>
  <LinksUpToDate>false</LinksUpToDate>
  <CharactersWithSpaces>1979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2020-02-10T10:35:00Z</dcterms:created>
  <dc:creator>FANZHE</dc:creator>
  <cp:lastModifiedBy>陈国彰</cp:lastModifiedBy>
  <dcterms:modified xsi:type="dcterms:W3CDTF">2020-06-02T01:05:02Z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