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Arial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snapToGrid w:val="0"/>
          <w:kern w:val="0"/>
          <w:sz w:val="32"/>
          <w:szCs w:val="32"/>
        </w:rPr>
        <w:t>附件1：</w:t>
      </w:r>
    </w:p>
    <w:p>
      <w:pPr>
        <w:spacing w:line="520" w:lineRule="exact"/>
        <w:jc w:val="left"/>
        <w:rPr>
          <w:rFonts w:hint="eastAsia" w:ascii="黑体" w:hAnsi="黑体" w:eastAsia="黑体" w:cs="Arial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Arial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snapToGrid w:val="0"/>
          <w:kern w:val="0"/>
          <w:sz w:val="44"/>
          <w:szCs w:val="44"/>
        </w:rPr>
        <w:t>中山市实施标准化战略项目资助资金申请表</w:t>
      </w:r>
    </w:p>
    <w:tbl>
      <w:tblPr>
        <w:tblStyle w:val="2"/>
        <w:tblW w:w="9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457"/>
        <w:gridCol w:w="328"/>
        <w:gridCol w:w="1172"/>
        <w:gridCol w:w="1215"/>
        <w:gridCol w:w="1140"/>
        <w:gridCol w:w="360"/>
        <w:gridCol w:w="103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  <w:t>法定代表人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  <w:t>邮  箱</w:t>
            </w:r>
          </w:p>
        </w:tc>
        <w:tc>
          <w:tcPr>
            <w:tcW w:w="29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 真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  <w:t>开户行</w:t>
            </w:r>
          </w:p>
        </w:tc>
        <w:tc>
          <w:tcPr>
            <w:tcW w:w="29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账 号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□标准化试点、示范点、示范区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□国际、国家、行业、地方标准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  <w:t>□ 企业先进标准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□标准化科研 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□标准化良好行为企业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□TC/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SC/WG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  <w:t xml:space="preserve">□ </w:t>
            </w:r>
            <w:r>
              <w:rPr>
                <w:rFonts w:hint="eastAsia"/>
                <w:color w:val="000000"/>
                <w:sz w:val="24"/>
              </w:rPr>
              <w:t>技术性贸易壁垒应对防控体系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□技术标准信息服务平台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□团体标准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□标准化宣贯培训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□承办重大标准化活动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□联盟标准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  <w:t>申报资助项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  <w:t>目主要内容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  <w:t>（可另附页）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  <w:t>申请单位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  <w:t>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righ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righ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盖章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  <w:t>市市场监督管理局审核意见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righ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righ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盖章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</w:tbl>
    <w:p>
      <w:pPr>
        <w:spacing w:line="520" w:lineRule="exact"/>
        <w:jc w:val="left"/>
        <w:rPr>
          <w:rFonts w:hint="eastAsia" w:ascii="黑体" w:hAnsi="黑体" w:eastAsia="黑体" w:cs="Arial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Arial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Arial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snapToGrid w:val="0"/>
          <w:kern w:val="0"/>
          <w:sz w:val="32"/>
          <w:szCs w:val="32"/>
        </w:rPr>
        <w:t>附件2：</w:t>
      </w:r>
    </w:p>
    <w:p>
      <w:pPr>
        <w:spacing w:line="520" w:lineRule="exact"/>
        <w:jc w:val="left"/>
        <w:rPr>
          <w:rFonts w:hint="eastAsia" w:ascii="黑体" w:hAnsi="黑体" w:eastAsia="黑体" w:cs="Arial"/>
          <w:bCs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Arial"/>
          <w:snapToGrid w:val="0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Arial"/>
          <w:snapToGrid w:val="0"/>
          <w:kern w:val="0"/>
          <w:sz w:val="44"/>
          <w:szCs w:val="44"/>
        </w:rPr>
        <w:t>中山市实施标准化战略项目计划申报表</w:t>
      </w:r>
    </w:p>
    <w:tbl>
      <w:tblPr>
        <w:tblStyle w:val="2"/>
        <w:tblW w:w="92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540"/>
        <w:gridCol w:w="900"/>
        <w:gridCol w:w="1080"/>
        <w:gridCol w:w="180"/>
        <w:gridCol w:w="1980"/>
        <w:gridCol w:w="720"/>
        <w:gridCol w:w="90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8"/>
                <w:kern w:val="0"/>
                <w:sz w:val="24"/>
              </w:rPr>
              <w:t>法定代表人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□承办重大标准化活动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color w:val="000000"/>
                <w:spacing w:val="160"/>
                <w:kern w:val="24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160"/>
                <w:kern w:val="24"/>
                <w:sz w:val="24"/>
              </w:rPr>
              <w:t>委托方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color w:val="000000"/>
                <w:kern w:val="24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24"/>
                <w:sz w:val="24"/>
              </w:rPr>
              <w:t>时</w:t>
            </w:r>
            <w:r>
              <w:rPr>
                <w:color w:val="000000"/>
                <w:kern w:val="24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24"/>
                <w:sz w:val="24"/>
              </w:rPr>
              <w:t>间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pacing w:val="200"/>
                <w:sz w:val="24"/>
              </w:rPr>
            </w:pPr>
            <w:r>
              <w:rPr>
                <w:color w:val="000000"/>
                <w:kern w:val="24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24"/>
                <w:sz w:val="24"/>
              </w:rPr>
              <w:t>地</w:t>
            </w:r>
            <w:r>
              <w:rPr>
                <w:color w:val="000000"/>
                <w:kern w:val="24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24"/>
                <w:sz w:val="24"/>
              </w:rPr>
              <w:t>点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pacing w:val="2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left="240" w:hanging="240" w:hanging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□标准化宣</w:t>
            </w:r>
          </w:p>
          <w:p>
            <w:pPr>
              <w:adjustRightInd w:val="0"/>
              <w:snapToGrid w:val="0"/>
              <w:spacing w:line="460" w:lineRule="exact"/>
              <w:ind w:left="240" w:hanging="240" w:hangingChars="100"/>
              <w:rPr>
                <w:snapToGrid w:val="0"/>
                <w:color w:val="000000"/>
                <w:spacing w:val="-18"/>
                <w:kern w:val="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贯</w:t>
            </w:r>
            <w:r>
              <w:rPr>
                <w:rFonts w:hint="eastAsia" w:ascii="宋体" w:hAnsi="宋体" w:cs="Arial"/>
                <w:snapToGrid w:val="0"/>
                <w:kern w:val="0"/>
                <w:sz w:val="24"/>
              </w:rPr>
              <w:t>培训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pacing w:val="16"/>
                <w:sz w:val="24"/>
              </w:rPr>
            </w:pPr>
            <w:r>
              <w:rPr>
                <w:rFonts w:hint="eastAsia"/>
                <w:color w:val="000000"/>
                <w:spacing w:val="16"/>
                <w:kern w:val="24"/>
                <w:sz w:val="24"/>
              </w:rPr>
              <w:t>培</w:t>
            </w:r>
            <w:r>
              <w:rPr>
                <w:color w:val="000000"/>
                <w:spacing w:val="16"/>
                <w:kern w:val="24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16"/>
                <w:kern w:val="24"/>
                <w:sz w:val="24"/>
              </w:rPr>
              <w:t>训</w:t>
            </w:r>
            <w:r>
              <w:rPr>
                <w:color w:val="000000"/>
                <w:spacing w:val="16"/>
                <w:kern w:val="24"/>
                <w:sz w:val="24"/>
              </w:rPr>
              <w:t xml:space="preserve">   </w:t>
            </w:r>
            <w:r>
              <w:rPr>
                <w:rFonts w:hint="eastAsia"/>
                <w:color w:val="000000"/>
                <w:spacing w:val="16"/>
                <w:kern w:val="24"/>
                <w:sz w:val="24"/>
              </w:rPr>
              <w:t>地</w:t>
            </w:r>
            <w:r>
              <w:rPr>
                <w:color w:val="000000"/>
                <w:spacing w:val="16"/>
                <w:kern w:val="24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16"/>
                <w:kern w:val="24"/>
                <w:sz w:val="24"/>
              </w:rPr>
              <w:t>点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spacing w:val="-18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pacing w:val="38"/>
                <w:sz w:val="24"/>
              </w:rPr>
            </w:pPr>
            <w:r>
              <w:rPr>
                <w:rFonts w:hint="eastAsia"/>
                <w:color w:val="000000"/>
                <w:spacing w:val="38"/>
                <w:kern w:val="24"/>
                <w:sz w:val="24"/>
              </w:rPr>
              <w:t>培训对象及人数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spacing w:val="-18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pacing w:val="38"/>
                <w:sz w:val="24"/>
              </w:rPr>
            </w:pPr>
            <w:r>
              <w:rPr>
                <w:rFonts w:hint="eastAsia"/>
                <w:color w:val="000000"/>
                <w:spacing w:val="38"/>
                <w:kern w:val="24"/>
                <w:sz w:val="24"/>
              </w:rPr>
              <w:t>培训时间及学时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spacing w:val="-18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培训教师姓名及职称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技术性贸易壁垒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应对防控体系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□技术标准信息</w:t>
            </w: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服务平台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团体标准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联盟标准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项目内容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基本情况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-10"/>
                <w:kern w:val="0"/>
                <w:sz w:val="24"/>
              </w:rPr>
              <w:t>（可另附页）</w:t>
            </w:r>
          </w:p>
        </w:tc>
        <w:tc>
          <w:tcPr>
            <w:tcW w:w="751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申请单位意见</w:t>
            </w: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负责人签字</w:t>
            </w:r>
            <w:r>
              <w:rPr>
                <w:color w:val="00000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1560" w:firstLineChars="6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60" w:lineRule="exact"/>
              <w:ind w:firstLine="600" w:firstLineChars="2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标准化行政主管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1440" w:firstLineChars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章）</w:t>
            </w:r>
          </w:p>
          <w:p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日</w:t>
            </w:r>
          </w:p>
        </w:tc>
      </w:tr>
    </w:tbl>
    <w:p>
      <w:pPr>
        <w:spacing w:line="20" w:lineRule="exact"/>
        <w:rPr>
          <w:rFonts w:hint="eastAsia" w:ascii="宋体" w:hAnsi="宋体"/>
          <w:sz w:val="30"/>
          <w:szCs w:val="30"/>
        </w:rPr>
      </w:pPr>
    </w:p>
    <w:p/>
    <w:p>
      <w:pPr>
        <w:spacing w:line="60" w:lineRule="exact"/>
        <w:rPr>
          <w:rFonts w:hint="eastAsia" w:ascii="仿宋_GB2312" w:eastAsia="仿宋_GB2312"/>
          <w:sz w:val="32"/>
          <w:szCs w:val="32"/>
        </w:rPr>
      </w:pPr>
    </w:p>
    <w:p>
      <w:pPr>
        <w:ind w:firstLine="3360" w:firstLineChars="1600"/>
        <w:jc w:val="both"/>
        <w:rPr>
          <w:rFonts w:hint="eastAsia" w:ascii="仿宋_GB2312" w:eastAsia="仿宋_GB2312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247" w:bottom="1134" w:left="1304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4C7B"/>
    <w:rsid w:val="415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2020-06-01T03:41:00Z</dcterms:created>
  <dc:creator>於晓燕</dc:creator>
  <cp:lastModifiedBy>於晓燕</cp:lastModifiedBy>
  <dcterms:modified xsi:type="dcterms:W3CDTF">2020-06-01T03:42:46Z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