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val="0"/>
        <w:wordWrap/>
        <w:adjustRightInd/>
        <w:snapToGrid/>
        <w:spacing w:before="0" w:after="0" w:line="680" w:lineRule="exact"/>
        <w:ind w:left="0" w:leftChars="0" w:right="0" w:firstLine="0" w:firstLineChars="0"/>
        <w:jc w:val="center"/>
        <w:textAlignment w:val="auto"/>
        <w:rPr>
          <w:rFonts w:hint="eastAsia" w:ascii="方正小标宋简体" w:hAnsi="方正小标宋简体" w:eastAsia="方正小标宋简体" w:cs="方正小标宋简体"/>
          <w:b w:val="0"/>
          <w:bCs w:val="0"/>
        </w:rPr>
      </w:pPr>
      <w:bookmarkStart w:id="0" w:name="_Toc516776079"/>
      <w:r>
        <w:rPr>
          <w:rFonts w:hint="eastAsia" w:ascii="方正小标宋简体" w:hAnsi="方正小标宋简体" w:eastAsia="方正小标宋简体" w:cs="方正小标宋简体"/>
          <w:b w:val="0"/>
          <w:bCs w:val="0"/>
        </w:rPr>
        <w:t>北京市人民政府质量管理奖评审实施细则</w:t>
      </w:r>
      <w:bookmarkEnd w:id="0"/>
    </w:p>
    <w:p>
      <w:pPr>
        <w:widowControl w:val="0"/>
        <w:wordWrap/>
        <w:adjustRightInd/>
        <w:snapToGrid/>
        <w:spacing w:line="680" w:lineRule="exact"/>
        <w:ind w:left="0" w:leftChars="0" w:right="0"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sz w:val="32"/>
          <w:szCs w:val="32"/>
          <w:lang w:eastAsia="zh-CN"/>
        </w:rPr>
        <w:t>（征求意见稿）</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为进一步明确和规范北京市人民政府质量管理奖（以下简称“市政府质量管理奖”）评审和管理工作，根据《北京市人民政府质量管理奖管理办法》规定，制定本细则。</w:t>
      </w:r>
    </w:p>
    <w:p>
      <w:pPr>
        <w:widowControl w:val="0"/>
        <w:wordWrap/>
        <w:adjustRightInd/>
        <w:snapToGrid/>
        <w:spacing w:line="600" w:lineRule="exact"/>
        <w:ind w:left="0" w:leftChars="0"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一、评审依据及标准</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（一）评审依据</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《北京市人民政府质量管理奖管理办法》。</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（二）评审标准</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1.GB/T19580-2012《卓越绩效评价准则》；</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2.GB/Z19579-2012《卓越绩效评价准则实施指南》；</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3.《北京市人民政府质量管理奖评价准则》</w:t>
      </w:r>
      <w:r>
        <w:rPr>
          <w:rFonts w:hint="eastAsia" w:ascii="仿宋_GB2312" w:hAnsi="仿宋_GB2312" w:eastAsia="仿宋_GB2312" w:cs="仿宋_GB2312"/>
          <w:sz w:val="32"/>
          <w:szCs w:val="32"/>
          <w:lang w:eastAsia="zh-CN"/>
        </w:rPr>
        <w:t>（见附件）。</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以上文件如有新的版本，则以最新版本为依据。</w:t>
      </w:r>
    </w:p>
    <w:p>
      <w:pPr>
        <w:widowControl w:val="0"/>
        <w:wordWrap/>
        <w:adjustRightInd/>
        <w:snapToGrid/>
        <w:spacing w:line="600" w:lineRule="exact"/>
        <w:ind w:left="0" w:leftChars="0"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二、评审程序</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（一）发布通知</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每届市政府质量管理奖由市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工作主管部门就奖项评选方案报市奖项管理工作主管部门，经市奖项管理工作主管部门报请市政府批准同意后，由市</w:t>
      </w:r>
      <w:r>
        <w:rPr>
          <w:rFonts w:hint="eastAsia" w:ascii="仿宋_GB2312" w:hAnsi="仿宋_GB2312" w:eastAsia="仿宋_GB2312" w:cs="仿宋_GB2312"/>
          <w:sz w:val="32"/>
          <w:szCs w:val="32"/>
          <w:lang w:eastAsia="zh-CN"/>
        </w:rPr>
        <w:t>市场监管工作</w:t>
      </w:r>
      <w:r>
        <w:rPr>
          <w:rFonts w:hint="eastAsia" w:ascii="仿宋_GB2312" w:hAnsi="仿宋_GB2312" w:eastAsia="仿宋_GB2312" w:cs="仿宋_GB2312"/>
          <w:sz w:val="32"/>
          <w:szCs w:val="32"/>
        </w:rPr>
        <w:t>主管部门与市奖项管理工作主管部门联合印发评选工作通知。</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（二）组织申报</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1.申报原则及范围。申报市政府质量管理奖遵循自愿原则，申报及评审不收取任何费用。北京市行政区域内注册登记的组织，凡符合基本条件的均可申报。</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2.组织申报政府质量奖管理奖，必须具备以下基本条件：</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（1）在北京市行政区域内注册登记；</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（2）生产经营符合国家和本市有关法律法规和产业政策要求； </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（3）质量管理体系健全，运行有效，持续改进效果显著；质量管理工作具有行业特色、企业特点，质量工作成绩显著；</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（4）在鼓励创新，推进知识产权战略、标准化战略和品牌战略，提升自主创新能力，促进科技成果向现实生产力转化等方面，走在市内同行业或同类型企业前列；</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（5）具有良好的经营业绩和突出的社会贡献，主要经济、技术和质量等指标位于国内或本市同行业领先地位；</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（6）切实履行社会责任，依法诚信经营，具有良好的信用记录和社会信誉。</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color w:val="000000"/>
          <w:sz w:val="32"/>
          <w:szCs w:val="32"/>
        </w:rPr>
        <w:t>鼓励具备下述条件的中小企业争创市政府质量管理奖：</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（1）组织规模须符合“国家统计局关于印发《统计上大中小微型企业划分办法（2017）》的通知及其说明”中的中小企业划分标准；</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（2）拥有有效期内高新技术企业资格证书或纳入国家科技型中小企业信息库；</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（3）科技含量高、技术创新性强，市场竞争力和成长性强，在同行业走在前列；</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（4）获得过国家级、省部级科技</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奖励；</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（5）拥有经认定的省部级及以上研发机构；</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（6）近五年内主导</w:t>
      </w:r>
      <w:r>
        <w:rPr>
          <w:rFonts w:hint="eastAsia" w:ascii="仿宋_GB2312" w:hAnsi="仿宋_GB2312" w:eastAsia="仿宋_GB2312" w:cs="仿宋_GB2312"/>
          <w:sz w:val="32"/>
          <w:szCs w:val="32"/>
          <w:lang w:eastAsia="zh-CN"/>
        </w:rPr>
        <w:t>或参与</w:t>
      </w:r>
      <w:r>
        <w:rPr>
          <w:rFonts w:hint="eastAsia" w:ascii="仿宋_GB2312" w:hAnsi="仿宋_GB2312" w:eastAsia="仿宋_GB2312" w:cs="仿宋_GB2312"/>
          <w:sz w:val="32"/>
          <w:szCs w:val="32"/>
        </w:rPr>
        <w:t>过国际标准、国家标准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行业标准或</w:t>
      </w:r>
      <w:r>
        <w:rPr>
          <w:rFonts w:hint="eastAsia" w:ascii="仿宋_GB2312" w:hAnsi="仿宋_GB2312" w:eastAsia="仿宋_GB2312" w:cs="仿宋_GB2312"/>
          <w:sz w:val="32"/>
          <w:szCs w:val="32"/>
          <w:lang w:eastAsia="zh-CN"/>
        </w:rPr>
        <w:t>地方标准制修订</w:t>
      </w:r>
      <w:r>
        <w:rPr>
          <w:rFonts w:hint="eastAsia" w:ascii="仿宋_GB2312" w:hAnsi="仿宋_GB2312" w:eastAsia="仿宋_GB2312" w:cs="仿宋_GB2312"/>
          <w:sz w:val="32"/>
          <w:szCs w:val="32"/>
        </w:rPr>
        <w:t>；</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拥有多项有效期内的与主要产品（或服务）相关的知识产权（包括发明专利、植物新品种、国家级农作物品种、国家新药、国家一级中药保护品种、集成电路布图设计专有权），且没有知识产权的争议或纠纷。</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4.申报</w:t>
      </w:r>
      <w:r>
        <w:rPr>
          <w:rFonts w:hint="eastAsia" w:ascii="仿宋_GB2312" w:hAnsi="仿宋_GB2312" w:eastAsia="仿宋_GB2312" w:cs="仿宋_GB2312"/>
          <w:sz w:val="32"/>
          <w:szCs w:val="32"/>
          <w:lang w:eastAsia="zh-CN"/>
        </w:rPr>
        <w:t>程序和</w:t>
      </w:r>
      <w:r>
        <w:rPr>
          <w:rFonts w:hint="eastAsia" w:ascii="仿宋_GB2312" w:hAnsi="仿宋_GB2312" w:eastAsia="仿宋_GB2312" w:cs="仿宋_GB2312"/>
          <w:sz w:val="32"/>
          <w:szCs w:val="32"/>
        </w:rPr>
        <w:t>材料。</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《北京市人民政府质量管理奖申报表》。按申报表的格式和内容要求如实、完整填写</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在规定时间内将申报材料报行业主管部门或注册地区市场监管局。</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（2）审查</w:t>
      </w:r>
      <w:r>
        <w:rPr>
          <w:rFonts w:hint="eastAsia" w:ascii="仿宋_GB2312" w:hAnsi="仿宋_GB2312" w:eastAsia="仿宋_GB2312" w:cs="仿宋_GB2312"/>
          <w:sz w:val="32"/>
          <w:szCs w:val="32"/>
          <w:lang w:eastAsia="zh-CN"/>
        </w:rPr>
        <w:t>筛选</w:t>
      </w:r>
      <w:r>
        <w:rPr>
          <w:rFonts w:hint="eastAsia" w:ascii="仿宋_GB2312" w:hAnsi="仿宋_GB2312" w:eastAsia="仿宋_GB2312" w:cs="仿宋_GB2312"/>
          <w:sz w:val="32"/>
          <w:szCs w:val="32"/>
        </w:rPr>
        <w:t>。各行业主管部门、区市场监管局对申报组织资格进行审核并进行推荐，在申报表中推荐</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栏盖章后报送评审办。评审办依托大数据技术对</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申报组织进行审查筛选</w:t>
      </w:r>
      <w:r>
        <w:rPr>
          <w:rFonts w:hint="eastAsia" w:ascii="仿宋_GB2312" w:hAnsi="仿宋_GB2312" w:eastAsia="仿宋_GB2312" w:cs="仿宋_GB2312"/>
          <w:sz w:val="32"/>
          <w:szCs w:val="32"/>
          <w:lang w:eastAsia="zh-CN"/>
        </w:rPr>
        <w:t>，筛选结果由评审办负责通知申报组织</w:t>
      </w:r>
      <w:r>
        <w:rPr>
          <w:rFonts w:hint="eastAsia" w:ascii="仿宋_GB2312" w:hAnsi="仿宋_GB2312" w:eastAsia="仿宋_GB2312" w:cs="仿宋_GB2312"/>
          <w:sz w:val="32"/>
          <w:szCs w:val="32"/>
        </w:rPr>
        <w:t>。</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）提交自评报告。通过筛选的组织，在规定时间内提交自评报告。</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自评报告</w:t>
      </w:r>
      <w:r>
        <w:rPr>
          <w:rFonts w:hint="eastAsia" w:ascii="仿宋_GB2312" w:hAnsi="仿宋_GB2312" w:eastAsia="仿宋_GB2312" w:cs="仿宋_GB2312"/>
          <w:sz w:val="32"/>
          <w:szCs w:val="32"/>
          <w:lang w:eastAsia="zh-CN"/>
        </w:rPr>
        <w:t>共三部分内容，第一部分</w:t>
      </w:r>
      <w:r>
        <w:rPr>
          <w:rFonts w:hint="eastAsia" w:ascii="仿宋_GB2312" w:hAnsi="仿宋_GB2312" w:eastAsia="仿宋_GB2312" w:cs="仿宋_GB2312"/>
          <w:sz w:val="32"/>
          <w:szCs w:val="32"/>
        </w:rPr>
        <w:t>组织概述（简介）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内容要求见GB/Z19579-2012附录B，字数限3000字以内</w:t>
      </w:r>
      <w:r>
        <w:rPr>
          <w:rFonts w:hint="eastAsia" w:ascii="仿宋_GB2312" w:hAnsi="仿宋_GB2312" w:eastAsia="仿宋_GB2312" w:cs="仿宋_GB2312"/>
          <w:sz w:val="32"/>
          <w:szCs w:val="32"/>
          <w:lang w:eastAsia="zh-CN"/>
        </w:rPr>
        <w:t>；第二部分自评报告：</w:t>
      </w:r>
      <w:r>
        <w:rPr>
          <w:rFonts w:hint="eastAsia" w:ascii="仿宋_GB2312" w:hAnsi="仿宋_GB2312" w:eastAsia="仿宋_GB2312" w:cs="仿宋_GB2312"/>
          <w:sz w:val="32"/>
          <w:szCs w:val="32"/>
        </w:rPr>
        <w:t>对照《北京市人民政府质量管理奖评价准则》的要求，从采用方法、工作展开和实施结果三个方面逐条用事实和数据进行评价说明。报告文字力求简要，含图表</w:t>
      </w:r>
      <w:r>
        <w:rPr>
          <w:rFonts w:hint="eastAsia" w:ascii="仿宋_GB2312" w:hAnsi="仿宋_GB2312" w:eastAsia="仿宋_GB2312" w:cs="仿宋_GB2312"/>
          <w:sz w:val="32"/>
          <w:szCs w:val="32"/>
          <w:lang w:eastAsia="zh-CN"/>
        </w:rPr>
        <w:t>最多</w:t>
      </w:r>
      <w:r>
        <w:rPr>
          <w:rFonts w:hint="eastAsia" w:ascii="仿宋_GB2312" w:hAnsi="仿宋_GB2312" w:eastAsia="仿宋_GB2312" w:cs="仿宋_GB2312"/>
          <w:sz w:val="32"/>
          <w:szCs w:val="32"/>
        </w:rPr>
        <w:t>不超过6万字</w:t>
      </w:r>
      <w:r>
        <w:rPr>
          <w:rFonts w:hint="eastAsia" w:ascii="仿宋_GB2312" w:hAnsi="仿宋_GB2312" w:eastAsia="仿宋_GB2312" w:cs="仿宋_GB2312"/>
          <w:sz w:val="32"/>
          <w:szCs w:val="32"/>
          <w:lang w:eastAsia="zh-CN"/>
        </w:rPr>
        <w:t>；第三部分</w:t>
      </w:r>
      <w:r>
        <w:rPr>
          <w:rFonts w:hint="eastAsia" w:ascii="仿宋_GB2312" w:hAnsi="仿宋_GB2312" w:eastAsia="仿宋_GB2312" w:cs="仿宋_GB2312"/>
          <w:sz w:val="32"/>
          <w:szCs w:val="32"/>
        </w:rPr>
        <w:t>证实性材料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提供与申报表及自评报告内容相关的证实性材料。</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上述材料需提供电子文档（光盘）1份和一式4份的书面材料（用 A4 纸装订成册）。</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（三）材料评审</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1.组建评审组。专家技术指导组从评审专家库中遴选评审专家组成材料评审组，评审办确定材料评审专家分组和参评组织分组。材料评审组依据评审标准和大数据反馈数据对进入材料评审的组织进行材料评审。</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2.评审内容包括：是否符合基本条件的要求；申报材料是否详实、完整；申报材料能否反映组织贯彻实施卓越绩效管理模式的方法、展开和结果。评审组最终形成材料评审报告及分数。</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3.专家技术指导组依据材料评审报告及分数进行综合评议。</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4.评审办遵循好中选优原则，确定进入现场评审的组织名单。 </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5.评审办向未进入现场评审的组织书面反馈有关情况。</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（四）现场评审</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组建评审组。专家技术指导组从评审专家库中遴选评审专家组成现场评审组，评审办确定现场评审专家分组和参评组织分组，开展现场评审。现场评审组依据评审标准和大数据反馈数据对进入现场评审的组织进行现场评审。</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2.现场评审程序包括：</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（1）编制现场评审计划：由各评审组组长负责编制本组的现场评审计划并报评审办。评审办与受评组织进行沟通，确认后批准实施。</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（2）现场评审前准备：</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a.评审组长主持召开预备会，明确评审要求和分工。</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b.评审员根据分工分别编制现场评审检查表，经评审组长审核同意后实施。</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c.评审组准备好实施现场评审所需的记录表和文件。</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（3）现场评审应关注的重点：</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a.影响生产经营的关键因素，面临的挑战及应对措施。</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b.发展方向、战略目标及部署，战略规划、生产经营计划实施的结果。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c.环境保护、节能减排、安全生产、质量安全等方面的情况。</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d.主要经济指标、市场地位、社会贡献程度在市内同行业或同类型中的位置及发展趋势。</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e.保障员工合法权益，调动员工积极性及员工的满意度、稳定性的结果。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f.创新能力和创新成果，特别是在实施知识产权战略、标准化战略和品牌战略方面的方法和结果。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g.技术水平、基础设施和检测手段。</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h.履行社会责任体系的建立情况及结果。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i.持续改进的方法和结果。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（4）实施现场评审：</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召开首次会议。评审组全体成员和受评组织的中层以上领导参加并签到。会议由评审组组长主持，主要内容有：介绍与会人员；阐明现场评审的目的、依据及评审方法；确认评审的计划及安排；宣布评审员及受评组织行为规范；受评组织高层领导介绍实施卓越绩效模式主要过程和结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b.现场调查访问。评审员按照评审标准、现场评审计划、现场评审检查表，进入受评组织的各个现场，调查了解贯彻实施卓越绩效模式的方法、展开和结果，获取相关的信息和证据，并记录在现场评审检查表上。记录的信息和证据应真实、准确、可追溯。</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信息和证据获取的方法有：与受评组织的人员进行沟通、座谈和问卷调查；查看有关文件、资料、记录等；对绩效数据进行核实等。</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c.召开评审组会议。评审组组长召集评审组会议，沟通现场评审情况，掌握评审进度，研究解决评审中发现的问题。</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d.与高层领导沟通。现场调查访问结束后，评审组应与受评组织的高层领导进行沟通，反馈现场评审情况，提出改进建议，并听取受评组织高层领导的意见。</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e.形成现场评审报告。现场评审期间，评审组成员应根据评审计划分工，完成逐条报告。在现场评审结束前，评审组应进行合议，对受评组织实施卓越绩效管理的情况进行评分，并形成现场评审综合报告及分数。</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f.召开末次会议。评审组全体成员和受评组织的中层以上领导参加并签到。会议由评审组组长主持，主要内容有：重申现场评审的目的、依据及评审方法；概述评审过程；宣读现场评审综合报告；受评组织对现场评审报告予以确认；受评组织高层领导表态发言。</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3.提交现场评审报告：完成现场评审后，由各评审组组长召集全组评审员研究，形成现场评审报告及评分结果向评审办提交。</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FF0000"/>
          <w:sz w:val="32"/>
          <w:szCs w:val="32"/>
        </w:rPr>
        <w:t>　　</w:t>
      </w:r>
      <w:r>
        <w:rPr>
          <w:rFonts w:hint="eastAsia" w:ascii="仿宋_GB2312" w:hAnsi="仿宋_GB2312" w:eastAsia="仿宋_GB2312" w:cs="仿宋_GB2312"/>
          <w:b/>
          <w:sz w:val="32"/>
          <w:szCs w:val="32"/>
        </w:rPr>
        <w:t>（五）综合评</w:t>
      </w:r>
      <w:r>
        <w:rPr>
          <w:rFonts w:hint="eastAsia" w:ascii="仿宋_GB2312" w:hAnsi="仿宋_GB2312" w:eastAsia="仿宋_GB2312" w:cs="仿宋_GB2312"/>
          <w:b/>
          <w:sz w:val="32"/>
          <w:szCs w:val="32"/>
          <w:lang w:eastAsia="zh-CN"/>
        </w:rPr>
        <w:t>议</w:t>
      </w:r>
    </w:p>
    <w:p>
      <w:pPr>
        <w:widowControl w:val="0"/>
        <w:wordWrap/>
        <w:adjustRightInd/>
        <w:snapToGrid/>
        <w:spacing w:line="600" w:lineRule="exact"/>
        <w:ind w:left="0" w:leftChars="0" w:right="0" w:firstLine="640" w:firstLineChars="200"/>
        <w:textAlignment w:val="auto"/>
        <w:rPr>
          <w:rFonts w:hint="eastAsia" w:ascii="仿宋" w:hAnsi="仿宋" w:eastAsia="仿宋"/>
          <w:color w:val="000000"/>
          <w:sz w:val="32"/>
          <w:szCs w:val="32"/>
        </w:rPr>
      </w:pPr>
      <w:r>
        <w:rPr>
          <w:rFonts w:hint="eastAsia" w:ascii="仿宋" w:hAnsi="仿宋" w:eastAsia="仿宋"/>
          <w:color w:val="auto"/>
          <w:sz w:val="32"/>
          <w:szCs w:val="32"/>
          <w:lang w:eastAsia="zh-CN"/>
        </w:rPr>
        <w:t>评审办对进入现场评审的组织进行</w:t>
      </w:r>
      <w:r>
        <w:rPr>
          <w:rFonts w:hint="eastAsia" w:ascii="仿宋" w:hAnsi="仿宋" w:eastAsia="仿宋"/>
          <w:color w:val="000000"/>
          <w:sz w:val="32"/>
          <w:szCs w:val="32"/>
        </w:rPr>
        <w:t>综合评议</w:t>
      </w:r>
      <w:r>
        <w:rPr>
          <w:rFonts w:hint="eastAsia" w:ascii="仿宋" w:hAnsi="仿宋" w:eastAsia="仿宋"/>
          <w:color w:val="000000"/>
          <w:sz w:val="32"/>
          <w:szCs w:val="32"/>
          <w:lang w:eastAsia="zh-CN"/>
        </w:rPr>
        <w:t>，</w:t>
      </w:r>
      <w:r>
        <w:rPr>
          <w:rFonts w:hint="eastAsia" w:ascii="仿宋" w:hAnsi="仿宋" w:eastAsia="仿宋"/>
          <w:color w:val="auto"/>
          <w:sz w:val="32"/>
          <w:szCs w:val="32"/>
        </w:rPr>
        <w:t>依据参评组织的综合</w:t>
      </w:r>
      <w:r>
        <w:rPr>
          <w:rFonts w:hint="eastAsia" w:ascii="仿宋" w:hAnsi="仿宋" w:eastAsia="仿宋"/>
          <w:color w:val="auto"/>
          <w:sz w:val="32"/>
          <w:szCs w:val="32"/>
          <w:lang w:eastAsia="zh-CN"/>
        </w:rPr>
        <w:t>评审</w:t>
      </w:r>
      <w:r>
        <w:rPr>
          <w:rFonts w:hint="eastAsia" w:ascii="仿宋" w:hAnsi="仿宋" w:eastAsia="仿宋"/>
          <w:color w:val="auto"/>
          <w:sz w:val="32"/>
          <w:szCs w:val="32"/>
        </w:rPr>
        <w:t>情况以及北京市经济社会发展</w:t>
      </w:r>
      <w:r>
        <w:rPr>
          <w:rFonts w:hint="eastAsia" w:ascii="仿宋" w:hAnsi="仿宋" w:eastAsia="仿宋"/>
          <w:color w:val="auto"/>
          <w:sz w:val="32"/>
          <w:szCs w:val="32"/>
          <w:lang w:eastAsia="zh-CN"/>
        </w:rPr>
        <w:t>实际、</w:t>
      </w:r>
      <w:r>
        <w:rPr>
          <w:rFonts w:hint="eastAsia" w:ascii="仿宋" w:hAnsi="仿宋" w:eastAsia="仿宋"/>
          <w:color w:val="auto"/>
          <w:sz w:val="32"/>
          <w:szCs w:val="32"/>
        </w:rPr>
        <w:t>产业</w:t>
      </w:r>
      <w:r>
        <w:rPr>
          <w:rFonts w:hint="eastAsia" w:ascii="仿宋" w:hAnsi="仿宋" w:eastAsia="仿宋"/>
          <w:color w:val="auto"/>
          <w:sz w:val="32"/>
          <w:szCs w:val="32"/>
          <w:lang w:eastAsia="zh-CN"/>
        </w:rPr>
        <w:t>结构</w:t>
      </w:r>
      <w:r>
        <w:rPr>
          <w:rFonts w:hint="eastAsia" w:ascii="仿宋" w:hAnsi="仿宋" w:eastAsia="仿宋"/>
          <w:color w:val="auto"/>
          <w:sz w:val="32"/>
          <w:szCs w:val="32"/>
        </w:rPr>
        <w:t>定位，</w:t>
      </w:r>
      <w:r>
        <w:rPr>
          <w:rFonts w:hint="eastAsia" w:ascii="仿宋" w:hAnsi="仿宋" w:eastAsia="仿宋"/>
          <w:color w:val="auto"/>
          <w:sz w:val="32"/>
          <w:szCs w:val="32"/>
          <w:lang w:eastAsia="zh-CN"/>
        </w:rPr>
        <w:t>研究</w:t>
      </w:r>
      <w:r>
        <w:rPr>
          <w:rFonts w:hint="eastAsia" w:ascii="仿宋" w:hAnsi="仿宋" w:eastAsia="仿宋"/>
          <w:color w:val="auto"/>
          <w:sz w:val="32"/>
          <w:szCs w:val="32"/>
        </w:rPr>
        <w:t>提出</w:t>
      </w:r>
      <w:r>
        <w:rPr>
          <w:rFonts w:hint="eastAsia" w:ascii="仿宋" w:hAnsi="仿宋" w:eastAsia="仿宋"/>
          <w:color w:val="auto"/>
          <w:sz w:val="32"/>
          <w:szCs w:val="32"/>
          <w:lang w:eastAsia="zh-CN"/>
        </w:rPr>
        <w:t>入围</w:t>
      </w:r>
      <w:r>
        <w:rPr>
          <w:rFonts w:hint="eastAsia" w:ascii="仿宋" w:hAnsi="仿宋" w:eastAsia="仿宋"/>
          <w:color w:val="000000"/>
          <w:sz w:val="32"/>
          <w:szCs w:val="32"/>
        </w:rPr>
        <w:t>市政府质量管理奖的</w:t>
      </w:r>
      <w:r>
        <w:rPr>
          <w:rFonts w:hint="eastAsia" w:ascii="仿宋" w:hAnsi="仿宋" w:eastAsia="仿宋"/>
          <w:color w:val="auto"/>
          <w:sz w:val="32"/>
          <w:szCs w:val="32"/>
        </w:rPr>
        <w:t>建议名单。</w:t>
      </w:r>
      <w:r>
        <w:rPr>
          <w:rFonts w:hint="eastAsia" w:ascii="仿宋" w:hAnsi="仿宋" w:eastAsia="仿宋"/>
          <w:color w:val="000000"/>
          <w:sz w:val="32"/>
          <w:szCs w:val="32"/>
        </w:rPr>
        <w:t>对未入围的组织，由评审办反馈意见。</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（六）审</w:t>
      </w:r>
      <w:r>
        <w:rPr>
          <w:rFonts w:hint="eastAsia" w:ascii="仿宋_GB2312" w:hAnsi="仿宋_GB2312" w:eastAsia="仿宋_GB2312" w:cs="仿宋_GB2312"/>
          <w:b/>
          <w:sz w:val="32"/>
          <w:szCs w:val="32"/>
          <w:lang w:eastAsia="zh-CN"/>
        </w:rPr>
        <w:t>核</w:t>
      </w:r>
      <w:r>
        <w:rPr>
          <w:rFonts w:hint="eastAsia" w:ascii="仿宋_GB2312" w:hAnsi="仿宋_GB2312" w:eastAsia="仿宋_GB2312" w:cs="仿宋_GB2312"/>
          <w:b/>
          <w:sz w:val="32"/>
          <w:szCs w:val="32"/>
        </w:rPr>
        <w:t>评</w:t>
      </w:r>
      <w:r>
        <w:rPr>
          <w:rFonts w:hint="eastAsia" w:ascii="仿宋_GB2312" w:hAnsi="仿宋_GB2312" w:eastAsia="仿宋_GB2312" w:cs="仿宋_GB2312"/>
          <w:b/>
          <w:sz w:val="32"/>
          <w:szCs w:val="32"/>
          <w:lang w:eastAsia="zh-CN"/>
        </w:rPr>
        <w:t>定</w:t>
      </w:r>
    </w:p>
    <w:p>
      <w:pPr>
        <w:widowControl w:val="0"/>
        <w:wordWrap/>
        <w:adjustRightInd/>
        <w:snapToGrid/>
        <w:spacing w:line="600" w:lineRule="exact"/>
        <w:ind w:left="0" w:leftChars="0" w:right="0"/>
        <w:textAlignment w:val="auto"/>
        <w:rPr>
          <w:rFonts w:hint="eastAsia" w:ascii="仿宋" w:hAnsi="仿宋" w:eastAsia="仿宋"/>
          <w:color w:val="000000"/>
          <w:sz w:val="32"/>
          <w:szCs w:val="32"/>
        </w:rPr>
      </w:pPr>
      <w:bookmarkStart w:id="1" w:name="_Hlk516694029"/>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评审办</w:t>
      </w:r>
      <w:r>
        <w:rPr>
          <w:rFonts w:hint="eastAsia" w:ascii="仿宋" w:hAnsi="仿宋" w:eastAsia="仿宋"/>
          <w:color w:val="000000"/>
          <w:sz w:val="32"/>
          <w:szCs w:val="32"/>
          <w:lang w:eastAsia="zh-CN"/>
        </w:rPr>
        <w:t>将综合评议结果</w:t>
      </w:r>
      <w:r>
        <w:rPr>
          <w:rFonts w:hint="eastAsia" w:ascii="仿宋" w:hAnsi="仿宋" w:eastAsia="仿宋"/>
          <w:color w:val="000000"/>
          <w:sz w:val="32"/>
          <w:szCs w:val="32"/>
        </w:rPr>
        <w:t>征求相关部门意见后提交评审委员会审议。</w:t>
      </w:r>
      <w:bookmarkEnd w:id="1"/>
      <w:r>
        <w:rPr>
          <w:rFonts w:hint="eastAsia" w:ascii="仿宋" w:hAnsi="仿宋" w:eastAsia="仿宋"/>
          <w:color w:val="000000"/>
          <w:sz w:val="32"/>
          <w:szCs w:val="32"/>
        </w:rPr>
        <w:t>评审委员会</w:t>
      </w:r>
      <w:r>
        <w:rPr>
          <w:rFonts w:hint="eastAsia" w:ascii="仿宋" w:hAnsi="仿宋" w:eastAsia="仿宋"/>
          <w:color w:val="000000"/>
          <w:sz w:val="32"/>
          <w:szCs w:val="32"/>
          <w:lang w:eastAsia="zh-CN"/>
        </w:rPr>
        <w:t>对综合评议结果进行审核并</w:t>
      </w:r>
      <w:r>
        <w:rPr>
          <w:rFonts w:hint="eastAsia" w:ascii="仿宋" w:hAnsi="仿宋" w:eastAsia="仿宋"/>
          <w:color w:val="000000"/>
          <w:sz w:val="32"/>
          <w:szCs w:val="32"/>
        </w:rPr>
        <w:t>确定</w:t>
      </w:r>
      <w:r>
        <w:rPr>
          <w:rFonts w:hint="eastAsia" w:ascii="仿宋" w:hAnsi="仿宋" w:eastAsia="仿宋"/>
          <w:color w:val="000000"/>
          <w:sz w:val="32"/>
          <w:szCs w:val="32"/>
          <w:lang w:eastAsia="zh-CN"/>
        </w:rPr>
        <w:t>拟获</w:t>
      </w:r>
      <w:r>
        <w:rPr>
          <w:rFonts w:hint="eastAsia" w:ascii="仿宋" w:hAnsi="仿宋" w:eastAsia="仿宋"/>
          <w:color w:val="000000"/>
          <w:sz w:val="32"/>
          <w:szCs w:val="32"/>
        </w:rPr>
        <w:t>市政府质量管理奖和市政府质量管理奖提名奖名单。</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（七）社会公示</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1.评审办通过政府网站及新闻媒体对</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获奖组织名单向社会公示，公示期为5个工作日。</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2.评审办负责受理公示期间的意见反映，并及时组织调查核实。</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3.评审办将公示情况报告提交评审委员会审定。</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（八）</w:t>
      </w:r>
      <w:r>
        <w:rPr>
          <w:rFonts w:hint="eastAsia" w:ascii="仿宋_GB2312" w:hAnsi="仿宋_GB2312" w:eastAsia="仿宋_GB2312" w:cs="仿宋_GB2312"/>
          <w:b/>
          <w:sz w:val="32"/>
          <w:szCs w:val="32"/>
          <w:lang w:eastAsia="zh-CN"/>
        </w:rPr>
        <w:t>呈报批准</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工作主管部门与市奖项管理工作主管部门就评选结果联合呈报市政府批准。</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（九）表彰奖励</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经市政府批准后，由市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工作主管部门与市奖项管理工作主管部门联合印发评选表彰决定，对获得市政府质量管理奖的组织进行表彰。</w:t>
      </w:r>
    </w:p>
    <w:p>
      <w:pPr>
        <w:widowControl w:val="0"/>
        <w:wordWrap/>
        <w:adjustRightInd/>
        <w:snapToGrid/>
        <w:spacing w:line="600" w:lineRule="exact"/>
        <w:ind w:left="0" w:leftChars="0"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三、评审监督</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（一）监督主体与对象</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1.评审委员会</w:t>
      </w:r>
      <w:r>
        <w:rPr>
          <w:rFonts w:hint="eastAsia" w:ascii="仿宋_GB2312" w:hAnsi="仿宋_GB2312" w:eastAsia="仿宋_GB2312" w:cs="仿宋_GB2312"/>
          <w:sz w:val="32"/>
          <w:szCs w:val="32"/>
          <w:lang w:eastAsia="zh-CN"/>
        </w:rPr>
        <w:t>设立</w:t>
      </w:r>
      <w:r>
        <w:rPr>
          <w:rFonts w:hint="eastAsia" w:ascii="仿宋_GB2312" w:hAnsi="仿宋_GB2312" w:eastAsia="仿宋_GB2312" w:cs="仿宋_GB2312"/>
          <w:sz w:val="32"/>
          <w:szCs w:val="32"/>
        </w:rPr>
        <w:t>市政府质量管理奖评审工作监督组（以下简称“监督组”）；</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2.监督对象包括评审办、评审组、评审员和受评审的组织。</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（二）监督内容</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1.是否遵循评审工作原则；</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2.评审工作是否收取或变相收取费用；</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3.评审过程是否符合程序要求；</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4.评审人员是否遵守廉洁自律和行风建设规定；</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5.受评单位是否有不正当行为。</w:t>
      </w:r>
    </w:p>
    <w:p>
      <w:pPr>
        <w:widowControl w:val="0"/>
        <w:wordWrap/>
        <w:adjustRightInd/>
        <w:snapToGrid/>
        <w:spacing w:line="600" w:lineRule="exact"/>
        <w:ind w:left="0" w:leftChars="0"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（三）监督职责</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1.受理举报、投诉，组织开展查处工作；</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2.建立受评单位和评审人员相互监督机制，及时掌握评审方、受评方相互监督的情况；</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3.及时调查核实评审过程中发现的各种违法违规问题，并提醒和告诫有关人员；</w:t>
      </w:r>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4.经查实的违法违规问题，及时向评审委员会提出处理意见。</w:t>
      </w:r>
    </w:p>
    <w:p>
      <w:pPr>
        <w:widowControl w:val="0"/>
        <w:wordWrap/>
        <w:adjustRightInd/>
        <w:snapToGrid/>
        <w:spacing w:line="600" w:lineRule="exact"/>
        <w:ind w:left="0" w:leftChars="0" w:right="0" w:firstLine="643"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四、获奖组织的管理</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（一）获奖组织有义务向社会推广、分享其先进质量管理经验和方法，在获奖后持续改进创新,创造更具特色的质量管理新模式、新方法、新经验，发挥典型带动和示范引领作用。</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获奖后三年内每年依据《北京市人民政府质量管理奖评价准则》开展自我评价，不断完善卓越绩效管理模式和提升质量管理水平。一季度末向评审办提交上一年《卓越绩效自我评价报告》，字数限1万字以内。</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获奖后三年内发生重大质量、安全、环保、卫生等事故，造成严重不良社会影响的，获奖组织应及时书面报告评审办，市市场监管工作主管部门和市奖项管理工作主管部门联合报请市政府撤销其所获奖项，并向社会通报。</w:t>
      </w:r>
    </w:p>
    <w:p>
      <w:pPr>
        <w:widowControl w:val="0"/>
        <w:wordWrap/>
        <w:adjustRightInd/>
        <w:snapToGrid/>
        <w:spacing w:line="600" w:lineRule="exact"/>
        <w:ind w:left="0" w:leftChars="0"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五、附则</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本实施细则自发布之日起施行，由北京市人民政府质量管理奖评审委员会办公室负责解释。发布日期：20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日，《北京市人民政府质量管理奖评审实施细则》（201</w:t>
      </w:r>
      <w:r>
        <w:rPr>
          <w:rFonts w:hint="eastAsia" w:ascii="仿宋_GB2312" w:hAnsi="仿宋_GB2312" w:eastAsia="仿宋_GB2312" w:cs="仿宋_GB2312"/>
          <w:sz w:val="32"/>
          <w:szCs w:val="32"/>
          <w:lang w:val="en-US" w:eastAsia="zh-CN"/>
        </w:rPr>
        <w:t>8版</w:t>
      </w:r>
      <w:r>
        <w:rPr>
          <w:rFonts w:hint="eastAsia" w:ascii="仿宋_GB2312" w:hAnsi="仿宋_GB2312" w:eastAsia="仿宋_GB2312" w:cs="仿宋_GB2312"/>
          <w:sz w:val="32"/>
          <w:szCs w:val="32"/>
        </w:rPr>
        <w:t>）同时废止。</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val="0"/>
        <w:wordWrap/>
        <w:adjustRightInd/>
        <w:snapToGrid/>
        <w:spacing w:line="600" w:lineRule="exact"/>
        <w:ind w:left="0" w:leftChars="0" w:right="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r>
        <w:rPr>
          <w:rFonts w:hint="eastAsia" w:ascii="方正小标宋简体" w:eastAsia="方正小标宋简体"/>
          <w:sz w:val="36"/>
          <w:szCs w:val="36"/>
        </w:rPr>
        <w:t>北京市人民政府质量管理奖评价准则（20</w:t>
      </w:r>
      <w:r>
        <w:rPr>
          <w:rFonts w:ascii="方正小标宋简体" w:eastAsia="方正小标宋简体"/>
          <w:sz w:val="36"/>
          <w:szCs w:val="36"/>
        </w:rPr>
        <w:t>20</w:t>
      </w:r>
      <w:r>
        <w:rPr>
          <w:rFonts w:hint="eastAsia" w:ascii="方正小标宋简体" w:eastAsia="方正小标宋简体"/>
          <w:sz w:val="36"/>
          <w:szCs w:val="36"/>
        </w:rPr>
        <w:t>年版）</w:t>
      </w:r>
    </w:p>
    <w:p>
      <w:pPr>
        <w:pStyle w:val="2"/>
        <w:keepNext/>
        <w:keepLines/>
        <w:widowControl w:val="0"/>
        <w:wordWrap/>
        <w:adjustRightInd/>
        <w:snapToGrid/>
        <w:spacing w:before="156" w:after="330" w:line="578" w:lineRule="exact"/>
        <w:ind w:left="0" w:leftChars="0" w:right="0" w:firstLine="0" w:firstLineChars="0"/>
        <w:jc w:val="both"/>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一、前言</w:t>
      </w:r>
    </w:p>
    <w:p>
      <w:pPr>
        <w:spacing w:line="360" w:lineRule="auto"/>
        <w:ind w:firstLine="480"/>
        <w:rPr>
          <w:sz w:val="24"/>
          <w:szCs w:val="24"/>
        </w:rPr>
      </w:pPr>
      <w:r>
        <w:rPr>
          <w:rFonts w:hint="eastAsia"/>
          <w:sz w:val="24"/>
          <w:szCs w:val="24"/>
        </w:rPr>
        <w:t>为了贯彻“创新、协调、绿色、开放、共享”五大发展理念，首都全国政治中心、文化中心、国际交往中心、科技创新中心的核心功能定位和人文北京、科技北京、绿色北京战略，建设国际一流的和谐宜居之都，指引产业向高端化、服务化、集聚化、融合化、低碳化的“高精尖”方向发展，加快推进“质量强国首善之区”建设，实现高质量发展，北京市人民政府设立“质量管理奖”，目的是引导和激励组织追求卓越，倡导北京市的各类组织积极按照首都城市功能定位和产业政策创新发展，促使组织形成以技术、标准、品牌、质量、服务为核心的竞争新优势，引导产业转型升级，推动供给侧结构性改革，促进经济可持续发展。</w:t>
      </w:r>
    </w:p>
    <w:p>
      <w:pPr>
        <w:spacing w:line="360" w:lineRule="auto"/>
        <w:ind w:firstLine="480"/>
        <w:rPr>
          <w:rFonts w:hint="eastAsia"/>
          <w:sz w:val="24"/>
          <w:szCs w:val="24"/>
        </w:rPr>
      </w:pPr>
      <w:r>
        <w:rPr>
          <w:rFonts w:hint="eastAsia"/>
          <w:sz w:val="24"/>
          <w:szCs w:val="24"/>
        </w:rPr>
        <w:t>卓越绩效模式是全世界最为广泛应用的质量奖评价准则，也是组织综合绩效管理的有效方法和工具。卓越绩效模式为组织实施全面质量管理提供了管理体系框架和实施细则，是诊断评价组织经营质量成熟度的工具。实施卓越绩效模式，提高产品质量和服务水平，已成为各国提升组织竞争力，以及组织自身实现持续改进、保持并不断增强竞</w:t>
      </w:r>
      <w:r>
        <w:rPr>
          <w:rFonts w:hint="eastAsia" w:ascii="Times New Roman" w:hAnsi="Times New Roman"/>
          <w:sz w:val="24"/>
          <w:szCs w:val="24"/>
        </w:rPr>
        <w:t>争优势的有效途径。本准则主要依据</w:t>
      </w:r>
      <w:r>
        <w:rPr>
          <w:rFonts w:ascii="Times New Roman" w:hAnsi="Times New Roman"/>
          <w:sz w:val="24"/>
          <w:szCs w:val="24"/>
        </w:rPr>
        <w:t>GB/T 19580</w:t>
      </w:r>
      <w:r>
        <w:rPr>
          <w:rFonts w:hint="eastAsia" w:ascii="Times New Roman" w:hAnsi="Times New Roman"/>
          <w:sz w:val="24"/>
          <w:szCs w:val="24"/>
        </w:rPr>
        <w:t>-</w:t>
      </w:r>
      <w:r>
        <w:rPr>
          <w:rFonts w:ascii="Times New Roman" w:hAnsi="Times New Roman"/>
          <w:sz w:val="24"/>
          <w:szCs w:val="24"/>
        </w:rPr>
        <w:t>2012</w:t>
      </w:r>
      <w:r>
        <w:rPr>
          <w:rFonts w:hint="eastAsia" w:ascii="Times New Roman" w:hAnsi="Times New Roman"/>
          <w:sz w:val="24"/>
          <w:szCs w:val="24"/>
        </w:rPr>
        <w:t>《卓越绩效评价准则》和</w:t>
      </w:r>
      <w:r>
        <w:rPr>
          <w:rFonts w:ascii="Times New Roman" w:hAnsi="Times New Roman"/>
          <w:sz w:val="24"/>
          <w:szCs w:val="24"/>
        </w:rPr>
        <w:t>GB/Z 19579</w:t>
      </w:r>
      <w:r>
        <w:rPr>
          <w:rFonts w:hint="eastAsia" w:ascii="Times New Roman" w:hAnsi="Times New Roman"/>
          <w:sz w:val="24"/>
          <w:szCs w:val="24"/>
        </w:rPr>
        <w:t>-</w:t>
      </w:r>
      <w:r>
        <w:rPr>
          <w:rFonts w:ascii="Times New Roman" w:hAnsi="Times New Roman"/>
          <w:sz w:val="24"/>
          <w:szCs w:val="24"/>
        </w:rPr>
        <w:t>2012</w:t>
      </w:r>
      <w:r>
        <w:rPr>
          <w:rFonts w:hint="eastAsia" w:ascii="Times New Roman" w:hAnsi="Times New Roman"/>
          <w:sz w:val="24"/>
          <w:szCs w:val="24"/>
        </w:rPr>
        <w:t>《卓越绩效评价准则实施指南》</w:t>
      </w:r>
      <w:r>
        <w:rPr>
          <w:rFonts w:hint="eastAsia"/>
          <w:sz w:val="24"/>
          <w:szCs w:val="24"/>
        </w:rPr>
        <w:t>进行编制。</w:t>
      </w:r>
    </w:p>
    <w:p>
      <w:pPr>
        <w:spacing w:line="360" w:lineRule="auto"/>
        <w:ind w:firstLine="480"/>
        <w:rPr>
          <w:rFonts w:hint="eastAsia"/>
          <w:sz w:val="24"/>
          <w:szCs w:val="24"/>
        </w:rPr>
      </w:pPr>
      <w:r>
        <w:rPr>
          <w:rFonts w:hint="eastAsia"/>
          <w:sz w:val="24"/>
          <w:szCs w:val="24"/>
        </w:rPr>
        <w:t>本届北京市人民政府质量管理奖（以下简称：质量管理奖）的评价工作采用“大数据定量评价+卓越绩效专家评价”的评审方式，以质量共治理念为指导，充分应用大数据技术，将“企业、政府、消费者、新闻媒体、第三方机构”这五方信息作为数据基础，对评价指标涉及的组织内外部相关信息进行大数据验证、分析和评价，以有效支撑专家评价，增强质量管理奖评价的科学性、客观性和准确性。</w:t>
      </w:r>
    </w:p>
    <w:p>
      <w:pPr>
        <w:pStyle w:val="2"/>
        <w:keepNext/>
        <w:keepLines/>
        <w:widowControl w:val="0"/>
        <w:tabs>
          <w:tab w:val="center" w:pos="5171"/>
        </w:tabs>
        <w:wordWrap/>
        <w:adjustRightInd/>
        <w:snapToGrid/>
        <w:spacing w:before="156" w:after="330" w:line="578" w:lineRule="exact"/>
        <w:ind w:left="0" w:leftChars="0" w:right="0" w:firstLine="0" w:firstLineChars="0"/>
        <w:jc w:val="both"/>
        <w:textAlignment w:val="auto"/>
        <w:outlineLvl w:val="0"/>
      </w:pPr>
      <w:r>
        <w:rPr>
          <w:rFonts w:hint="eastAsia" w:ascii="黑体" w:hAnsi="黑体" w:eastAsia="黑体" w:cs="黑体"/>
          <w:b w:val="0"/>
          <w:bCs w:val="0"/>
          <w:sz w:val="32"/>
          <w:szCs w:val="32"/>
        </w:rPr>
        <w:t>二、准则构成</w:t>
      </w:r>
      <w:r>
        <w:tab/>
      </w:r>
    </w:p>
    <w:p>
      <w:pPr>
        <w:spacing w:line="360" w:lineRule="auto"/>
        <w:ind w:firstLine="480"/>
        <w:rPr>
          <w:rFonts w:hint="eastAsia" w:ascii="Times New Roman" w:hAnsi="Times New Roman"/>
          <w:sz w:val="24"/>
          <w:szCs w:val="24"/>
        </w:rPr>
      </w:pPr>
      <w:r>
        <w:rPr>
          <w:rFonts w:hint="eastAsia"/>
          <w:sz w:val="24"/>
          <w:szCs w:val="24"/>
        </w:rPr>
        <w:t>本准则由基本原则、基本理念、评价体系、评分方式四个部分构成。基本原则阐述了本准则的立意；基本理念是评价的基础和评分的主线；评价体系说明了评价实施的整体框架和评价指标及其要求；评分方式给出了评价打</w:t>
      </w:r>
      <w:r>
        <w:rPr>
          <w:rFonts w:hint="eastAsia" w:ascii="Times New Roman" w:hAnsi="Times New Roman"/>
          <w:sz w:val="24"/>
          <w:szCs w:val="24"/>
        </w:rPr>
        <w:t>分的具体方法。</w:t>
      </w:r>
    </w:p>
    <w:p>
      <w:pPr>
        <w:pStyle w:val="2"/>
        <w:keepNext/>
        <w:keepLines/>
        <w:widowControl w:val="0"/>
        <w:wordWrap/>
        <w:adjustRightInd/>
        <w:snapToGrid/>
        <w:spacing w:before="156" w:after="330" w:line="578" w:lineRule="exact"/>
        <w:ind w:left="0" w:leftChars="0" w:right="0" w:firstLine="0" w:firstLineChars="0"/>
        <w:jc w:val="both"/>
        <w:textAlignment w:val="auto"/>
        <w:outlineLvl w:val="0"/>
      </w:pPr>
      <w:r>
        <w:rPr>
          <w:rFonts w:hint="eastAsia" w:ascii="黑体" w:hAnsi="黑体" w:eastAsia="黑体" w:cs="黑体"/>
          <w:b w:val="0"/>
          <w:bCs w:val="0"/>
          <w:sz w:val="32"/>
          <w:szCs w:val="32"/>
        </w:rPr>
        <w:t>三、基本原则</w:t>
      </w:r>
    </w:p>
    <w:p>
      <w:pPr>
        <w:spacing w:line="360" w:lineRule="auto"/>
        <w:rPr>
          <w:sz w:val="24"/>
          <w:szCs w:val="24"/>
        </w:rPr>
      </w:pPr>
      <w:r>
        <w:rPr>
          <w:rFonts w:hint="eastAsia"/>
          <w:sz w:val="24"/>
          <w:szCs w:val="24"/>
        </w:rPr>
        <w:t>　　基本原则反映了本准则的特征：</w:t>
      </w:r>
    </w:p>
    <w:p>
      <w:pPr>
        <w:spacing w:line="360" w:lineRule="auto"/>
        <w:rPr>
          <w:sz w:val="24"/>
          <w:szCs w:val="24"/>
        </w:rPr>
      </w:pPr>
      <w:r>
        <w:rPr>
          <w:rFonts w:hint="eastAsia"/>
          <w:sz w:val="24"/>
          <w:szCs w:val="24"/>
        </w:rPr>
        <w:t>　</w:t>
      </w:r>
      <w:r>
        <w:rPr>
          <w:rFonts w:hint="eastAsia" w:ascii="Times New Roman" w:hAnsi="Times New Roman"/>
          <w:sz w:val="24"/>
          <w:szCs w:val="24"/>
        </w:rPr>
        <w:t>　</w:t>
      </w:r>
      <w:r>
        <w:rPr>
          <w:rFonts w:ascii="Times New Roman" w:hAnsi="Times New Roman"/>
          <w:b/>
          <w:sz w:val="24"/>
          <w:szCs w:val="24"/>
        </w:rPr>
        <w:t xml:space="preserve">1. </w:t>
      </w:r>
      <w:r>
        <w:rPr>
          <w:rFonts w:hint="eastAsia" w:ascii="Times New Roman" w:hAnsi="Times New Roman"/>
          <w:b/>
          <w:sz w:val="24"/>
          <w:szCs w:val="24"/>
        </w:rPr>
        <w:t>引导性：</w:t>
      </w:r>
      <w:r>
        <w:rPr>
          <w:rFonts w:hint="eastAsia"/>
          <w:sz w:val="24"/>
          <w:szCs w:val="24"/>
        </w:rPr>
        <w:t>本准则凸显北京市 “建设质量强国首善之区”在创新、品牌、社会责任等方面对于组织转型发展的重要性，以引导各类组织树立“大质量”观念，在高质量发展上取得实效，带动经济社会各领域提质增效升级，为城市可持续发展打下坚实基础。</w:t>
      </w:r>
    </w:p>
    <w:p>
      <w:pPr>
        <w:spacing w:line="360" w:lineRule="auto"/>
        <w:ind w:firstLine="482" w:firstLineChars="200"/>
        <w:rPr>
          <w:sz w:val="24"/>
          <w:szCs w:val="24"/>
        </w:rPr>
      </w:pPr>
      <w:r>
        <w:rPr>
          <w:rFonts w:ascii="Times New Roman" w:hAnsi="Times New Roman"/>
          <w:b/>
          <w:sz w:val="24"/>
          <w:szCs w:val="24"/>
        </w:rPr>
        <w:t xml:space="preserve">2. </w:t>
      </w:r>
      <w:r>
        <w:rPr>
          <w:rFonts w:hint="eastAsia" w:ascii="Times New Roman" w:hAnsi="Times New Roman"/>
          <w:b/>
          <w:sz w:val="24"/>
          <w:szCs w:val="24"/>
        </w:rPr>
        <w:t>先进性：</w:t>
      </w:r>
      <w:r>
        <w:rPr>
          <w:rFonts w:hint="eastAsia"/>
          <w:sz w:val="24"/>
          <w:szCs w:val="24"/>
        </w:rPr>
        <w:t>本准则结合世界先进的质量管理理论、工具和方法，最新的国际和国家标准及优秀组织成功经验，为组织追求卓越绩效提供科学的管理框架及成熟度评价标准，有助于组织保持持续竞争力；同时，根据实践最新发展，本准则将动态修订，以保证适用性。</w:t>
      </w:r>
    </w:p>
    <w:p>
      <w:pPr>
        <w:spacing w:line="360" w:lineRule="auto"/>
        <w:ind w:firstLine="480"/>
        <w:rPr>
          <w:rFonts w:hint="eastAsia"/>
          <w:sz w:val="24"/>
          <w:szCs w:val="24"/>
        </w:rPr>
      </w:pPr>
      <w:r>
        <w:rPr>
          <w:rFonts w:ascii="Times New Roman" w:hAnsi="Times New Roman"/>
          <w:b/>
          <w:sz w:val="24"/>
          <w:szCs w:val="24"/>
        </w:rPr>
        <w:t xml:space="preserve">3. </w:t>
      </w:r>
      <w:r>
        <w:rPr>
          <w:rFonts w:hint="eastAsia" w:ascii="Times New Roman" w:hAnsi="Times New Roman"/>
          <w:b/>
          <w:sz w:val="24"/>
          <w:szCs w:val="24"/>
        </w:rPr>
        <w:t>开放性：</w:t>
      </w:r>
      <w:r>
        <w:rPr>
          <w:rFonts w:hint="eastAsia" w:ascii="Times New Roman" w:hAnsi="Times New Roman"/>
          <w:sz w:val="24"/>
          <w:szCs w:val="24"/>
        </w:rPr>
        <w:t>由于被评价组织的行业属性、产品特点、服务模式的多样性，</w:t>
      </w:r>
      <w:r>
        <w:rPr>
          <w:rFonts w:hint="eastAsia"/>
          <w:sz w:val="24"/>
          <w:szCs w:val="24"/>
        </w:rPr>
        <w:t>本准则提供了一个开放性的组织经营质量评价体系，评价要求中提炼出的各评价要点是指引性而非限定</w:t>
      </w:r>
      <w:bookmarkStart w:id="2" w:name="_GoBack"/>
      <w:bookmarkEnd w:id="2"/>
      <w:r>
        <w:rPr>
          <w:rFonts w:hint="eastAsia"/>
          <w:sz w:val="24"/>
          <w:szCs w:val="24"/>
        </w:rPr>
        <w:t>性的，鼓励组织结合行业特色、自身发展实际和转型需求进行转换、扩展和创新。</w:t>
      </w:r>
    </w:p>
    <w:p>
      <w:pPr>
        <w:spacing w:line="360" w:lineRule="auto"/>
        <w:ind w:firstLine="480"/>
        <w:rPr>
          <w:rFonts w:hint="eastAsia"/>
          <w:sz w:val="24"/>
          <w:szCs w:val="24"/>
        </w:rPr>
      </w:pPr>
      <w:r>
        <w:rPr>
          <w:rFonts w:hint="eastAsia"/>
          <w:b/>
          <w:sz w:val="24"/>
          <w:szCs w:val="24"/>
        </w:rPr>
        <w:t>4. 客观性：</w:t>
      </w:r>
      <w:r>
        <w:rPr>
          <w:rFonts w:hint="eastAsia"/>
          <w:sz w:val="24"/>
          <w:szCs w:val="24"/>
        </w:rPr>
        <w:t>本准则突出大数据应用，定性评价和定量评价相结合，在专家评价过程中依据各评价指标相关的组织内外部信息进行大数据验证、分析和评价，使组织内外部信息透明化，以保证专家评价的客观性。</w:t>
      </w:r>
    </w:p>
    <w:p>
      <w:pPr>
        <w:pStyle w:val="2"/>
        <w:keepNext/>
        <w:keepLines/>
        <w:widowControl w:val="0"/>
        <w:wordWrap/>
        <w:adjustRightInd/>
        <w:snapToGrid/>
        <w:spacing w:before="156" w:after="330" w:line="578" w:lineRule="exact"/>
        <w:ind w:left="0" w:leftChars="0" w:right="0" w:firstLine="0" w:firstLineChars="0"/>
        <w:jc w:val="both"/>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四、基本理念</w:t>
      </w:r>
    </w:p>
    <w:p>
      <w:pPr>
        <w:spacing w:line="360" w:lineRule="auto"/>
        <w:ind w:firstLine="480"/>
        <w:rPr>
          <w:sz w:val="24"/>
          <w:szCs w:val="24"/>
        </w:rPr>
      </w:pPr>
      <w:r>
        <w:rPr>
          <w:rFonts w:hint="eastAsia" w:ascii="Times New Roman" w:hAnsi="Times New Roman"/>
          <w:sz w:val="24"/>
          <w:szCs w:val="20"/>
        </w:rPr>
        <w:t>基本理念是卓越组织核心价值观的集中体现，也是北京质量发展的重要内容，是组织追求卓越所应具备的行为准则，也是本准则应用与评价实施的</w:t>
      </w:r>
      <w:r>
        <w:rPr>
          <w:rFonts w:hint="eastAsia"/>
          <w:sz w:val="24"/>
          <w:szCs w:val="24"/>
        </w:rPr>
        <w:t>基础。</w:t>
      </w:r>
    </w:p>
    <w:p>
      <w:pPr>
        <w:spacing w:line="360" w:lineRule="auto"/>
        <w:ind w:firstLine="482" w:firstLineChars="200"/>
        <w:rPr>
          <w:rFonts w:ascii="Times New Roman" w:hAnsi="Times New Roman"/>
          <w:sz w:val="24"/>
          <w:szCs w:val="20"/>
        </w:rPr>
      </w:pPr>
      <w:r>
        <w:rPr>
          <w:rFonts w:ascii="Times New Roman" w:hAnsi="Times New Roman"/>
          <w:b/>
          <w:sz w:val="24"/>
          <w:szCs w:val="24"/>
        </w:rPr>
        <w:t xml:space="preserve">1. </w:t>
      </w:r>
      <w:r>
        <w:rPr>
          <w:rFonts w:hint="eastAsia" w:ascii="Times New Roman" w:hAnsi="Times New Roman"/>
          <w:b/>
          <w:sz w:val="24"/>
          <w:szCs w:val="24"/>
        </w:rPr>
        <w:t>领导作用</w:t>
      </w:r>
      <w:r>
        <w:rPr>
          <w:rFonts w:hint="eastAsia" w:ascii="Times New Roman" w:hAnsi="Times New Roman"/>
          <w:sz w:val="24"/>
          <w:szCs w:val="24"/>
        </w:rPr>
        <w:t>：</w:t>
      </w:r>
      <w:r>
        <w:rPr>
          <w:rFonts w:hint="eastAsia" w:ascii="Times New Roman" w:hAnsi="Times New Roman"/>
          <w:sz w:val="24"/>
          <w:szCs w:val="20"/>
        </w:rPr>
        <w:t>组织的各级领导要建立统一的宗旨和方向，创造全员积极参与的条件，以实现组织的目标。组织的高层领导应确定组织正确的发展方向和以顾客为中心的组织文化，并提出有挑战性的目标，用于指导组织所有的活动和决策；要确保建立组织追求卓越的战略、管理系统、方法和激励机制，激励员工勇于奉献、成长、学习和创新。</w:t>
      </w:r>
    </w:p>
    <w:p>
      <w:pPr>
        <w:spacing w:line="360" w:lineRule="auto"/>
        <w:ind w:firstLine="480"/>
        <w:rPr>
          <w:rFonts w:hint="eastAsia" w:ascii="Times New Roman" w:hAnsi="Times New Roman"/>
          <w:sz w:val="24"/>
          <w:szCs w:val="24"/>
        </w:rPr>
      </w:pPr>
      <w:r>
        <w:rPr>
          <w:rFonts w:hint="eastAsia" w:ascii="Times New Roman" w:hAnsi="Times New Roman"/>
          <w:b/>
          <w:sz w:val="24"/>
          <w:szCs w:val="24"/>
        </w:rPr>
        <w:t>2</w:t>
      </w:r>
      <w:r>
        <w:rPr>
          <w:rFonts w:ascii="Times New Roman" w:hAnsi="Times New Roman"/>
          <w:b/>
          <w:sz w:val="24"/>
          <w:szCs w:val="24"/>
        </w:rPr>
        <w:t xml:space="preserve">. </w:t>
      </w:r>
      <w:r>
        <w:rPr>
          <w:rFonts w:hint="eastAsia" w:ascii="Times New Roman" w:hAnsi="Times New Roman"/>
          <w:b/>
          <w:sz w:val="24"/>
          <w:szCs w:val="24"/>
        </w:rPr>
        <w:t>品牌引领</w:t>
      </w:r>
      <w:r>
        <w:rPr>
          <w:rFonts w:hint="eastAsia" w:ascii="Times New Roman" w:hAnsi="Times New Roman"/>
          <w:sz w:val="24"/>
          <w:szCs w:val="24"/>
        </w:rPr>
        <w:t>：品牌是组织质量和信誉的载体，生存发展的基石。组织应走自主创新、以质取胜的道路，进行品牌建设，</w:t>
      </w:r>
      <w:r>
        <w:rPr>
          <w:rFonts w:hint="eastAsia"/>
          <w:sz w:val="24"/>
          <w:szCs w:val="24"/>
        </w:rPr>
        <w:t>不断提高组织的品牌知名度、美誉度和忠诚度</w:t>
      </w:r>
      <w:r>
        <w:rPr>
          <w:rFonts w:hint="eastAsia" w:ascii="Times New Roman" w:hAnsi="Times New Roman"/>
          <w:sz w:val="24"/>
          <w:szCs w:val="24"/>
        </w:rPr>
        <w:t>，提升品牌价值和效应，积极创建拥有自主知识产权、质量水平较高、具有较强国内国际竞争力的知名品牌，以引领组织的长远发展。</w:t>
      </w:r>
    </w:p>
    <w:p>
      <w:pPr>
        <w:spacing w:line="360" w:lineRule="auto"/>
        <w:ind w:firstLine="482" w:firstLineChars="200"/>
        <w:rPr>
          <w:rFonts w:ascii="Times New Roman" w:hAnsi="Times New Roman"/>
          <w:sz w:val="24"/>
          <w:szCs w:val="20"/>
        </w:rPr>
      </w:pPr>
      <w:r>
        <w:rPr>
          <w:rFonts w:hint="eastAsia" w:ascii="Times New Roman" w:hAnsi="Times New Roman"/>
          <w:b/>
          <w:sz w:val="24"/>
          <w:szCs w:val="24"/>
        </w:rPr>
        <w:t>3</w:t>
      </w:r>
      <w:r>
        <w:rPr>
          <w:rFonts w:ascii="Times New Roman" w:hAnsi="Times New Roman"/>
          <w:b/>
          <w:sz w:val="24"/>
          <w:szCs w:val="24"/>
        </w:rPr>
        <w:t xml:space="preserve"> </w:t>
      </w:r>
      <w:r>
        <w:rPr>
          <w:rFonts w:hint="eastAsia" w:ascii="Times New Roman" w:hAnsi="Times New Roman"/>
          <w:b/>
          <w:sz w:val="24"/>
          <w:szCs w:val="24"/>
        </w:rPr>
        <w:t>社会责任</w:t>
      </w:r>
      <w:r>
        <w:rPr>
          <w:rFonts w:hint="eastAsia" w:ascii="Times New Roman" w:hAnsi="Times New Roman"/>
          <w:sz w:val="24"/>
          <w:szCs w:val="24"/>
        </w:rPr>
        <w:t>：</w:t>
      </w:r>
      <w:r>
        <w:rPr>
          <w:rFonts w:hint="eastAsia" w:ascii="Times New Roman" w:hAnsi="Times New Roman"/>
          <w:sz w:val="24"/>
          <w:szCs w:val="20"/>
        </w:rPr>
        <w:t>组织应关注多方的社会利益，注重对社会所负有的公共责任、道德规范，并履行好相应义务。高层领导应成为组织的表率，按照国家和地方法律法规的要求，在组织的经营过程中，以及在组织提供的产品和服务的生命周期内，恪守商业道德，保护公众健康、安全和环境，并注重持续改进。</w:t>
      </w:r>
    </w:p>
    <w:p>
      <w:pPr>
        <w:spacing w:line="360" w:lineRule="auto"/>
        <w:ind w:firstLine="482" w:firstLineChars="200"/>
        <w:rPr>
          <w:rFonts w:ascii="Times New Roman" w:hAnsi="Times New Roman"/>
          <w:sz w:val="24"/>
          <w:szCs w:val="20"/>
        </w:rPr>
      </w:pPr>
      <w:r>
        <w:rPr>
          <w:rFonts w:hint="eastAsia" w:ascii="Times New Roman" w:hAnsi="Times New Roman"/>
          <w:b/>
          <w:sz w:val="24"/>
          <w:szCs w:val="24"/>
        </w:rPr>
        <w:t>4</w:t>
      </w:r>
      <w:r>
        <w:rPr>
          <w:rFonts w:ascii="Times New Roman" w:hAnsi="Times New Roman"/>
          <w:b/>
          <w:sz w:val="24"/>
          <w:szCs w:val="24"/>
        </w:rPr>
        <w:t xml:space="preserve">. </w:t>
      </w:r>
      <w:r>
        <w:rPr>
          <w:rFonts w:hint="eastAsia" w:ascii="Times New Roman" w:hAnsi="Times New Roman"/>
          <w:b/>
          <w:sz w:val="24"/>
          <w:szCs w:val="24"/>
        </w:rPr>
        <w:t>战略导向</w:t>
      </w:r>
      <w:r>
        <w:rPr>
          <w:rFonts w:hint="eastAsia" w:ascii="Times New Roman" w:hAnsi="Times New Roman"/>
          <w:sz w:val="24"/>
          <w:szCs w:val="24"/>
        </w:rPr>
        <w:t>：</w:t>
      </w:r>
      <w:r>
        <w:rPr>
          <w:rFonts w:hint="eastAsia" w:ascii="Times New Roman" w:hAnsi="Times New Roman"/>
          <w:sz w:val="24"/>
          <w:szCs w:val="20"/>
        </w:rPr>
        <w:t>组织想要在复杂多变的环境中生存发展，就必须重视战略。组织应分析预测影响组织发展的诸多因素，制定符合组织实际的长期发展战略和目标，通过长期规划和短期计划相结合来实现战略，并建立有效的战略绩效测量系统监控战略的实施，及时改进和调整战略，以保证战略目标的实现和组织的持续发展。</w:t>
      </w:r>
    </w:p>
    <w:p>
      <w:pPr>
        <w:spacing w:line="360" w:lineRule="auto"/>
        <w:ind w:firstLine="480"/>
        <w:rPr>
          <w:rFonts w:hint="eastAsia" w:ascii="Times New Roman" w:hAnsi="Times New Roman"/>
          <w:color w:val="000000"/>
          <w:sz w:val="24"/>
          <w:szCs w:val="24"/>
        </w:rPr>
      </w:pPr>
      <w:r>
        <w:rPr>
          <w:rFonts w:ascii="Times New Roman" w:hAnsi="Times New Roman"/>
          <w:b/>
          <w:color w:val="000000"/>
          <w:sz w:val="24"/>
          <w:szCs w:val="24"/>
        </w:rPr>
        <w:t xml:space="preserve">5. </w:t>
      </w:r>
      <w:r>
        <w:rPr>
          <w:rFonts w:hint="eastAsia" w:ascii="Times New Roman" w:hAnsi="Times New Roman"/>
          <w:b/>
          <w:color w:val="000000"/>
          <w:sz w:val="24"/>
          <w:szCs w:val="24"/>
        </w:rPr>
        <w:t>风险思维：</w:t>
      </w:r>
      <w:r>
        <w:rPr>
          <w:rFonts w:hint="eastAsia" w:ascii="Times New Roman" w:hAnsi="Times New Roman"/>
          <w:color w:val="000000"/>
          <w:sz w:val="24"/>
          <w:szCs w:val="24"/>
        </w:rPr>
        <w:t>风险指未来的不确定性对组织实现其经营目标的影响。组织要围绕总体经营目标，通过在组织管理的各个环节和经营过程中执行风险管理的基本流程，培育良好的风险管理文化，建立健全全面风险管理体系。组织应注重防范和控制风险可能给企业造成损失和危害，也应把机会风险视为企业的特殊资源，通过对其管理，为企业创造价值，促进经营目标的实现。</w:t>
      </w:r>
    </w:p>
    <w:p>
      <w:pPr>
        <w:spacing w:line="360" w:lineRule="auto"/>
        <w:ind w:firstLine="482" w:firstLineChars="200"/>
        <w:rPr>
          <w:rFonts w:ascii="Times New Roman" w:hAnsi="Times New Roman"/>
          <w:sz w:val="24"/>
          <w:szCs w:val="20"/>
        </w:rPr>
      </w:pPr>
      <w:r>
        <w:rPr>
          <w:rFonts w:ascii="Times New Roman" w:hAnsi="Times New Roman"/>
          <w:b/>
          <w:sz w:val="24"/>
          <w:szCs w:val="24"/>
        </w:rPr>
        <w:t xml:space="preserve">6. </w:t>
      </w:r>
      <w:r>
        <w:rPr>
          <w:rFonts w:hint="eastAsia" w:ascii="Times New Roman" w:hAnsi="Times New Roman"/>
          <w:b/>
          <w:sz w:val="24"/>
          <w:szCs w:val="24"/>
        </w:rPr>
        <w:t>创新驱动</w:t>
      </w:r>
      <w:r>
        <w:rPr>
          <w:rFonts w:hint="eastAsia" w:ascii="Times New Roman" w:hAnsi="Times New Roman"/>
          <w:sz w:val="24"/>
          <w:szCs w:val="24"/>
        </w:rPr>
        <w:t>：</w:t>
      </w:r>
      <w:r>
        <w:rPr>
          <w:rFonts w:hint="eastAsia" w:ascii="Times New Roman" w:hAnsi="Times New Roman"/>
          <w:sz w:val="24"/>
          <w:szCs w:val="20"/>
        </w:rPr>
        <w:t>组织只有通过创新才能形成组织的竞争优势。创新意味着对产品、服务和过程进行有意义的变革，为组织的利益相关方创造新的价值，把组织的绩效提升到一个新的水平。组织应对创新进行引导，使创新成为学习的一部分，使之融入到组织的各项工作中，进行观念、机构、机制、流程、市场、技术、模式等方面的创新。</w:t>
      </w:r>
    </w:p>
    <w:p>
      <w:pPr>
        <w:spacing w:line="360" w:lineRule="auto"/>
        <w:ind w:firstLine="482" w:firstLineChars="200"/>
        <w:rPr>
          <w:rFonts w:ascii="Times New Roman" w:hAnsi="Times New Roman"/>
          <w:sz w:val="24"/>
          <w:szCs w:val="20"/>
        </w:rPr>
      </w:pPr>
      <w:r>
        <w:rPr>
          <w:rFonts w:ascii="Times New Roman" w:hAnsi="Times New Roman"/>
          <w:b/>
          <w:sz w:val="24"/>
          <w:szCs w:val="24"/>
        </w:rPr>
        <w:t xml:space="preserve">7. </w:t>
      </w:r>
      <w:r>
        <w:rPr>
          <w:rFonts w:hint="eastAsia" w:ascii="Times New Roman" w:hAnsi="Times New Roman"/>
          <w:b/>
          <w:sz w:val="24"/>
          <w:szCs w:val="24"/>
        </w:rPr>
        <w:t>系统管理</w:t>
      </w:r>
      <w:r>
        <w:rPr>
          <w:rFonts w:hint="eastAsia" w:ascii="Times New Roman" w:hAnsi="Times New Roman"/>
          <w:sz w:val="24"/>
          <w:szCs w:val="24"/>
        </w:rPr>
        <w:t>：要</w:t>
      </w:r>
      <w:r>
        <w:rPr>
          <w:rFonts w:hint="eastAsia" w:ascii="Times New Roman" w:hAnsi="Times New Roman"/>
          <w:sz w:val="24"/>
          <w:szCs w:val="20"/>
        </w:rPr>
        <w:t>以系统的观点管理整个组织及其关键过程。评价体系的七大方面构成了一个系统的框架和协调机制，各个要点的目的最终都是以主要利益相关方综合满意与和谐共赢为核心，它们之间是以绩效测量指标为纽带，各项活动均依据战略目标的要求，按照</w:t>
      </w:r>
      <w:r>
        <w:rPr>
          <w:rFonts w:ascii="Times New Roman" w:hAnsi="Times New Roman"/>
          <w:sz w:val="24"/>
          <w:szCs w:val="20"/>
        </w:rPr>
        <w:t>PDCA</w:t>
      </w:r>
      <w:r>
        <w:rPr>
          <w:rFonts w:hint="eastAsia" w:ascii="Times New Roman" w:hAnsi="Times New Roman"/>
          <w:sz w:val="24"/>
          <w:szCs w:val="20"/>
        </w:rPr>
        <w:t>循环展开，进行系统的管理。</w:t>
      </w:r>
    </w:p>
    <w:p>
      <w:pPr>
        <w:spacing w:line="360" w:lineRule="auto"/>
        <w:ind w:firstLine="480"/>
        <w:rPr>
          <w:rFonts w:ascii="Times New Roman" w:hAnsi="Times New Roman"/>
          <w:sz w:val="24"/>
          <w:szCs w:val="20"/>
        </w:rPr>
      </w:pPr>
      <w:r>
        <w:rPr>
          <w:rFonts w:ascii="Times New Roman" w:hAnsi="Times New Roman"/>
          <w:b/>
          <w:sz w:val="24"/>
          <w:szCs w:val="24"/>
        </w:rPr>
        <w:t xml:space="preserve">8. </w:t>
      </w:r>
      <w:r>
        <w:rPr>
          <w:rFonts w:hint="eastAsia" w:ascii="Times New Roman" w:hAnsi="Times New Roman"/>
          <w:b/>
          <w:sz w:val="24"/>
          <w:szCs w:val="24"/>
        </w:rPr>
        <w:t>价值创造</w:t>
      </w:r>
      <w:r>
        <w:rPr>
          <w:rFonts w:hint="eastAsia" w:ascii="Times New Roman" w:hAnsi="Times New Roman"/>
          <w:sz w:val="24"/>
          <w:szCs w:val="24"/>
        </w:rPr>
        <w:t>：组织的有效性突出表现为其为自身及社会创造价值的能力。</w:t>
      </w:r>
      <w:r>
        <w:rPr>
          <w:rFonts w:hint="eastAsia" w:ascii="Times New Roman" w:hAnsi="Times New Roman"/>
          <w:sz w:val="24"/>
          <w:szCs w:val="20"/>
        </w:rPr>
        <w:t>组织要以结果为导向，有效管理资源投入及产出效果，要与员工、顾客、供应商、分销商等利益相关方建立良好的合作关系，着眼于共同的长远目标，加强沟通，形成优势互补，互相为对方创造价值，不断提高各方的满意度和忠诚度。</w:t>
      </w:r>
    </w:p>
    <w:p>
      <w:pPr>
        <w:pStyle w:val="2"/>
        <w:keepNext/>
        <w:keepLines/>
        <w:widowControl w:val="0"/>
        <w:wordWrap/>
        <w:adjustRightInd/>
        <w:snapToGrid/>
        <w:spacing w:before="156" w:after="330" w:line="578" w:lineRule="exact"/>
        <w:ind w:left="0" w:leftChars="0" w:right="0" w:firstLine="0" w:firstLineChars="0"/>
        <w:jc w:val="both"/>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五、评价体系 </w:t>
      </w:r>
    </w:p>
    <w:p>
      <w:pPr>
        <w:spacing w:line="360" w:lineRule="auto"/>
        <w:ind w:firstLine="480" w:firstLineChars="200"/>
        <w:rPr>
          <w:rFonts w:hint="eastAsia" w:ascii="宋体" w:hAnsi="宋体" w:cs="Meiryo"/>
          <w:sz w:val="24"/>
          <w:szCs w:val="28"/>
        </w:rPr>
      </w:pPr>
      <w:r>
        <w:rPr>
          <w:rFonts w:hint="eastAsia" w:ascii="宋体" w:hAnsi="宋体" w:cs="Meiryo"/>
          <w:sz w:val="24"/>
          <w:szCs w:val="28"/>
        </w:rPr>
        <w:t xml:space="preserve">质量管理奖评价是以质量共治理念为指导，将企业、政府、消费者、新闻媒体、第三方机构等信息作为数据基础，建立评价指标体系，利用大数据技术收集、存储、分析海量评价指标数据，以支持组织内外部信息的大数据验证、分析、评价和监控，从而实现质量管理奖评价全生命周期的大数据应用（包括申报企业的大数据初审与筛选、资料评审和现场评审的大数据专家评价、获奖企业的大数据风险监控三个主要应用过程），以保证质量管理奖评价的全面性、科学性、客观性和准确性。 </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评价指标及其要求依据卓越绩效评价准则的评分条款框架，结合北京市的发展特点和导向，对各条款进行简化和明确，提炼形成各评价指标，并对应提出相关要求，</w:t>
      </w:r>
      <w:r>
        <w:rPr>
          <w:rFonts w:hint="eastAsia"/>
          <w:sz w:val="24"/>
          <w:szCs w:val="24"/>
        </w:rPr>
        <w:t>鼓励组织采用创新、适用的方法来满足相关要求</w:t>
      </w:r>
      <w:r>
        <w:rPr>
          <w:rFonts w:hint="eastAsia" w:ascii="Times New Roman" w:hAnsi="Times New Roman"/>
          <w:sz w:val="24"/>
          <w:szCs w:val="24"/>
        </w:rPr>
        <w:t>。评价指标体系包括</w:t>
      </w:r>
      <w:r>
        <w:rPr>
          <w:rFonts w:ascii="Times New Roman" w:hAnsi="Times New Roman"/>
          <w:sz w:val="24"/>
          <w:szCs w:val="24"/>
        </w:rPr>
        <w:t>7</w:t>
      </w:r>
      <w:r>
        <w:rPr>
          <w:rFonts w:hint="eastAsia" w:ascii="Times New Roman" w:hAnsi="Times New Roman"/>
          <w:sz w:val="24"/>
          <w:szCs w:val="24"/>
        </w:rPr>
        <w:t>个一级指标、</w:t>
      </w:r>
      <w:r>
        <w:rPr>
          <w:rFonts w:ascii="Times New Roman" w:hAnsi="Times New Roman"/>
          <w:sz w:val="24"/>
          <w:szCs w:val="24"/>
        </w:rPr>
        <w:t>23</w:t>
      </w:r>
      <w:r>
        <w:rPr>
          <w:rFonts w:hint="eastAsia" w:ascii="Times New Roman" w:hAnsi="Times New Roman"/>
          <w:sz w:val="24"/>
          <w:szCs w:val="24"/>
        </w:rPr>
        <w:t>个二级指标和</w:t>
      </w:r>
      <w:r>
        <w:rPr>
          <w:rFonts w:ascii="Times New Roman" w:hAnsi="Times New Roman"/>
          <w:sz w:val="24"/>
          <w:szCs w:val="24"/>
        </w:rPr>
        <w:t>57</w:t>
      </w:r>
      <w:r>
        <w:rPr>
          <w:rFonts w:hint="eastAsia" w:ascii="Times New Roman" w:hAnsi="Times New Roman"/>
          <w:sz w:val="24"/>
          <w:szCs w:val="24"/>
        </w:rPr>
        <w:t xml:space="preserve">个三级指标，组织需依据以下评价指标及其要求编制组织概述和自评报告（组织概述不作为评分项）。 </w:t>
      </w:r>
    </w:p>
    <w:p>
      <w:pPr>
        <w:pStyle w:val="3"/>
        <w:spacing w:before="312"/>
      </w:pPr>
      <w:r>
        <w:t xml:space="preserve">0. </w:t>
      </w:r>
      <w:r>
        <w:rPr>
          <w:rFonts w:hint="eastAsia"/>
        </w:rPr>
        <w:t>组织概述</w:t>
      </w:r>
      <w:bookmarkStart w:id="4" w:name="_GoBack"/>
      <w:bookmarkEnd w:id="4"/>
    </w:p>
    <w:p>
      <w:pPr>
        <w:spacing w:line="360" w:lineRule="auto"/>
        <w:rPr>
          <w:sz w:val="24"/>
          <w:szCs w:val="24"/>
        </w:rPr>
      </w:pPr>
      <w:r>
        <w:rPr>
          <w:rFonts w:hint="eastAsia"/>
          <w:sz w:val="24"/>
          <w:szCs w:val="24"/>
        </w:rPr>
        <w:t>　　显示组织运营的关键因素和背景状况，描述组织的特点和核心竞争力。</w:t>
      </w:r>
    </w:p>
    <w:p>
      <w:pPr>
        <w:pStyle w:val="4"/>
        <w:spacing w:before="156"/>
      </w:pPr>
      <w:r>
        <w:t xml:space="preserve">0.1 </w:t>
      </w:r>
      <w:r>
        <w:rPr>
          <w:rFonts w:hint="eastAsia"/>
        </w:rPr>
        <w:t>组织描述</w:t>
      </w:r>
    </w:p>
    <w:p>
      <w:pPr>
        <w:spacing w:line="360" w:lineRule="auto"/>
        <w:ind w:firstLine="482" w:firstLineChars="200"/>
        <w:rPr>
          <w:sz w:val="24"/>
          <w:szCs w:val="24"/>
        </w:rPr>
      </w:pPr>
      <w:r>
        <w:rPr>
          <w:b/>
          <w:sz w:val="24"/>
          <w:szCs w:val="24"/>
        </w:rPr>
        <w:t>1</w:t>
      </w:r>
      <w:r>
        <w:rPr>
          <w:rFonts w:hint="eastAsia"/>
          <w:b/>
          <w:sz w:val="24"/>
          <w:szCs w:val="24"/>
        </w:rPr>
        <w:t>）组织环境：</w:t>
      </w:r>
      <w:r>
        <w:rPr>
          <w:rFonts w:hint="eastAsia"/>
          <w:sz w:val="24"/>
          <w:szCs w:val="24"/>
        </w:rPr>
        <w:t>（1）组织的主要产品和服务及其交付方式；</w:t>
      </w:r>
    </w:p>
    <w:p>
      <w:pPr>
        <w:spacing w:line="360" w:lineRule="auto"/>
        <w:ind w:firstLine="1920" w:firstLineChars="800"/>
        <w:rPr>
          <w:sz w:val="24"/>
          <w:szCs w:val="24"/>
        </w:rPr>
      </w:pPr>
      <w:r>
        <w:rPr>
          <w:rFonts w:hint="eastAsia"/>
          <w:sz w:val="24"/>
          <w:szCs w:val="24"/>
        </w:rPr>
        <w:t>（2）组织文化特色，组织的使命、愿景和价值观；</w:t>
      </w:r>
    </w:p>
    <w:p>
      <w:pPr>
        <w:tabs>
          <w:tab w:val="left" w:pos="2694"/>
        </w:tabs>
        <w:spacing w:line="360" w:lineRule="auto"/>
        <w:ind w:left="2552" w:leftChars="915" w:hanging="631" w:hangingChars="263"/>
        <w:rPr>
          <w:sz w:val="24"/>
          <w:szCs w:val="24"/>
        </w:rPr>
      </w:pPr>
      <w:r>
        <w:rPr>
          <w:rFonts w:hint="eastAsia"/>
          <w:sz w:val="24"/>
          <w:szCs w:val="24"/>
        </w:rPr>
        <w:t>（3）组织的员工概况，包括：教育水平、年龄和职位构成，关键需求和期望及福利制度；</w:t>
      </w:r>
    </w:p>
    <w:p>
      <w:pPr>
        <w:spacing w:line="360" w:lineRule="auto"/>
        <w:ind w:firstLine="1920" w:firstLineChars="800"/>
        <w:rPr>
          <w:sz w:val="24"/>
          <w:szCs w:val="24"/>
        </w:rPr>
      </w:pPr>
      <w:r>
        <w:rPr>
          <w:rFonts w:hint="eastAsia"/>
          <w:sz w:val="24"/>
          <w:szCs w:val="24"/>
        </w:rPr>
        <w:t>（4）</w:t>
      </w:r>
      <w:r>
        <w:rPr>
          <w:rFonts w:hint="eastAsia" w:ascii="宋体" w:hAnsi="宋体"/>
          <w:sz w:val="24"/>
          <w:szCs w:val="24"/>
        </w:rPr>
        <w:t>组织的</w:t>
      </w:r>
      <w:r>
        <w:rPr>
          <w:rFonts w:hint="eastAsia"/>
          <w:sz w:val="24"/>
          <w:szCs w:val="24"/>
        </w:rPr>
        <w:t>主要技术和设备设施；</w:t>
      </w:r>
    </w:p>
    <w:p>
      <w:pPr>
        <w:spacing w:line="360" w:lineRule="auto"/>
        <w:ind w:firstLine="1920" w:firstLineChars="800"/>
        <w:rPr>
          <w:sz w:val="24"/>
          <w:szCs w:val="24"/>
        </w:rPr>
      </w:pPr>
      <w:r>
        <w:rPr>
          <w:rFonts w:hint="eastAsia"/>
          <w:sz w:val="24"/>
          <w:szCs w:val="24"/>
        </w:rPr>
        <w:t>（5）组织运营的法律法规和政策环境；</w:t>
      </w:r>
    </w:p>
    <w:p>
      <w:pPr>
        <w:spacing w:line="360" w:lineRule="auto"/>
        <w:ind w:firstLine="482" w:firstLineChars="200"/>
        <w:rPr>
          <w:sz w:val="24"/>
          <w:szCs w:val="24"/>
        </w:rPr>
      </w:pPr>
      <w:r>
        <w:rPr>
          <w:b/>
          <w:sz w:val="24"/>
          <w:szCs w:val="24"/>
        </w:rPr>
        <w:t>2</w:t>
      </w:r>
      <w:r>
        <w:rPr>
          <w:rFonts w:hint="eastAsia"/>
          <w:b/>
          <w:sz w:val="24"/>
          <w:szCs w:val="24"/>
        </w:rPr>
        <w:t>）组织关系：</w:t>
      </w:r>
      <w:r>
        <w:rPr>
          <w:rFonts w:hint="eastAsia"/>
          <w:sz w:val="24"/>
          <w:szCs w:val="24"/>
        </w:rPr>
        <w:t>（1）组织结构和治理体制；</w:t>
      </w:r>
    </w:p>
    <w:p>
      <w:pPr>
        <w:spacing w:line="360" w:lineRule="auto"/>
        <w:ind w:left="2551" w:leftChars="921" w:hanging="617" w:hangingChars="257"/>
        <w:rPr>
          <w:sz w:val="24"/>
          <w:szCs w:val="24"/>
        </w:rPr>
      </w:pPr>
      <w:r>
        <w:rPr>
          <w:rFonts w:hint="eastAsia"/>
          <w:sz w:val="24"/>
          <w:szCs w:val="24"/>
        </w:rPr>
        <w:t>（2）</w:t>
      </w:r>
      <w:r>
        <w:rPr>
          <w:rFonts w:hint="eastAsia" w:ascii="宋体" w:hAnsi="宋体"/>
          <w:sz w:val="24"/>
          <w:szCs w:val="24"/>
        </w:rPr>
        <w:t>组织的</w:t>
      </w:r>
      <w:r>
        <w:rPr>
          <w:rFonts w:hint="eastAsia"/>
          <w:sz w:val="24"/>
          <w:szCs w:val="24"/>
        </w:rPr>
        <w:t>关键顾客群及其他相关方群体，及其对产品、服务和运营的关键需求、期望和差异点；</w:t>
      </w:r>
    </w:p>
    <w:p>
      <w:pPr>
        <w:spacing w:line="360" w:lineRule="auto"/>
        <w:ind w:left="2551" w:leftChars="921" w:hanging="617" w:hangingChars="257"/>
        <w:rPr>
          <w:sz w:val="24"/>
          <w:szCs w:val="24"/>
        </w:rPr>
      </w:pPr>
      <w:r>
        <w:rPr>
          <w:rFonts w:hint="eastAsia"/>
          <w:sz w:val="24"/>
          <w:szCs w:val="24"/>
        </w:rPr>
        <w:t>（3）</w:t>
      </w:r>
      <w:r>
        <w:rPr>
          <w:rFonts w:hint="eastAsia" w:ascii="宋体" w:hAnsi="宋体"/>
          <w:sz w:val="24"/>
          <w:szCs w:val="24"/>
        </w:rPr>
        <w:t>组织的</w:t>
      </w:r>
      <w:r>
        <w:rPr>
          <w:rFonts w:hint="eastAsia"/>
          <w:sz w:val="24"/>
          <w:szCs w:val="24"/>
        </w:rPr>
        <w:t>关键供方和经销商类别，及其在关键产品和服务过程及创新中的角色，关键的供应链要求；</w:t>
      </w:r>
    </w:p>
    <w:p>
      <w:pPr>
        <w:spacing w:line="360" w:lineRule="auto"/>
        <w:ind w:firstLine="1920" w:firstLineChars="800"/>
        <w:rPr>
          <w:sz w:val="24"/>
          <w:szCs w:val="24"/>
        </w:rPr>
      </w:pPr>
      <w:r>
        <w:rPr>
          <w:rFonts w:hint="eastAsia"/>
          <w:sz w:val="24"/>
          <w:szCs w:val="24"/>
        </w:rPr>
        <w:t>（4）</w:t>
      </w:r>
      <w:r>
        <w:rPr>
          <w:rFonts w:hint="eastAsia" w:ascii="宋体" w:hAnsi="宋体"/>
          <w:sz w:val="24"/>
          <w:szCs w:val="24"/>
        </w:rPr>
        <w:t>组织</w:t>
      </w:r>
      <w:r>
        <w:rPr>
          <w:rFonts w:hint="eastAsia"/>
          <w:sz w:val="24"/>
          <w:szCs w:val="24"/>
        </w:rPr>
        <w:t>与关键顾客和供方的伙伴关系和沟通机制。</w:t>
      </w:r>
    </w:p>
    <w:p>
      <w:pPr>
        <w:pStyle w:val="4"/>
        <w:spacing w:before="156"/>
      </w:pPr>
      <w:r>
        <w:t xml:space="preserve">0.2 </w:t>
      </w:r>
      <w:r>
        <w:rPr>
          <w:rFonts w:hint="eastAsia"/>
        </w:rPr>
        <w:t>组织面临的挑战</w:t>
      </w:r>
    </w:p>
    <w:p>
      <w:pPr>
        <w:spacing w:line="360" w:lineRule="auto"/>
        <w:ind w:left="2690" w:leftChars="229" w:hanging="2209" w:hangingChars="917"/>
        <w:rPr>
          <w:sz w:val="24"/>
          <w:szCs w:val="24"/>
        </w:rPr>
      </w:pPr>
      <w:r>
        <w:rPr>
          <w:b/>
          <w:sz w:val="24"/>
          <w:szCs w:val="24"/>
        </w:rPr>
        <w:t>1</w:t>
      </w:r>
      <w:r>
        <w:rPr>
          <w:rFonts w:hint="eastAsia"/>
          <w:b/>
          <w:sz w:val="24"/>
          <w:szCs w:val="24"/>
        </w:rPr>
        <w:t>）竞争环境：</w:t>
      </w:r>
      <w:r>
        <w:rPr>
          <w:rFonts w:hint="eastAsia"/>
          <w:sz w:val="24"/>
          <w:szCs w:val="24"/>
        </w:rPr>
        <w:t>（1）组织在行业内或目标市场中的竞争地位、规模和发展情况，竞争对手的类型和数量；</w:t>
      </w:r>
    </w:p>
    <w:p>
      <w:pPr>
        <w:spacing w:line="360" w:lineRule="auto"/>
        <w:ind w:left="2551" w:leftChars="921" w:hanging="617" w:hangingChars="257"/>
        <w:rPr>
          <w:sz w:val="24"/>
          <w:szCs w:val="24"/>
        </w:rPr>
      </w:pPr>
      <w:r>
        <w:rPr>
          <w:rFonts w:hint="eastAsia"/>
          <w:sz w:val="24"/>
          <w:szCs w:val="24"/>
        </w:rPr>
        <w:t>（2）决定组织能否超越竞争对手、取得成功的关键因素，正在影响竞争格局的关键变化，创新和合作机会；</w:t>
      </w:r>
    </w:p>
    <w:p>
      <w:pPr>
        <w:spacing w:line="360" w:lineRule="auto"/>
        <w:ind w:firstLine="1920" w:firstLineChars="800"/>
        <w:rPr>
          <w:sz w:val="24"/>
          <w:szCs w:val="24"/>
        </w:rPr>
      </w:pPr>
      <w:r>
        <w:rPr>
          <w:rFonts w:hint="eastAsia"/>
          <w:sz w:val="24"/>
          <w:szCs w:val="24"/>
        </w:rPr>
        <w:t>（3）</w:t>
      </w:r>
      <w:r>
        <w:rPr>
          <w:rFonts w:hint="eastAsia" w:ascii="宋体" w:hAnsi="宋体"/>
          <w:sz w:val="24"/>
          <w:szCs w:val="24"/>
        </w:rPr>
        <w:t>组织的</w:t>
      </w:r>
      <w:r>
        <w:rPr>
          <w:rFonts w:hint="eastAsia"/>
          <w:sz w:val="24"/>
          <w:szCs w:val="24"/>
        </w:rPr>
        <w:t>竞争对比和标杆对比数据的主要来源，获取能力的局限；</w:t>
      </w:r>
    </w:p>
    <w:p>
      <w:pPr>
        <w:spacing w:line="360" w:lineRule="auto"/>
        <w:ind w:firstLine="482" w:firstLineChars="200"/>
        <w:rPr>
          <w:sz w:val="24"/>
          <w:szCs w:val="24"/>
        </w:rPr>
      </w:pPr>
      <w:r>
        <w:rPr>
          <w:b/>
          <w:sz w:val="24"/>
          <w:szCs w:val="24"/>
        </w:rPr>
        <w:t>2</w:t>
      </w:r>
      <w:r>
        <w:rPr>
          <w:rFonts w:hint="eastAsia"/>
          <w:b/>
          <w:sz w:val="24"/>
          <w:szCs w:val="24"/>
        </w:rPr>
        <w:t>）挑战优势：</w:t>
      </w:r>
      <w:r>
        <w:rPr>
          <w:rFonts w:hint="eastAsia"/>
          <w:sz w:val="24"/>
          <w:szCs w:val="24"/>
        </w:rPr>
        <w:t>（1）组织在关键业务、运营和人力资源方面的战略挑战和战略优势；</w:t>
      </w:r>
    </w:p>
    <w:p>
      <w:pPr>
        <w:spacing w:line="360" w:lineRule="auto"/>
        <w:ind w:left="2549" w:leftChars="227" w:hanging="2072" w:hangingChars="860"/>
        <w:rPr>
          <w:sz w:val="24"/>
          <w:szCs w:val="24"/>
        </w:rPr>
      </w:pPr>
      <w:r>
        <w:rPr>
          <w:b/>
          <w:sz w:val="24"/>
          <w:szCs w:val="24"/>
        </w:rPr>
        <w:t>3</w:t>
      </w:r>
      <w:r>
        <w:rPr>
          <w:rFonts w:hint="eastAsia"/>
          <w:b/>
          <w:sz w:val="24"/>
          <w:szCs w:val="24"/>
        </w:rPr>
        <w:t>）绩效系统：</w:t>
      </w:r>
      <w:r>
        <w:rPr>
          <w:rFonts w:hint="eastAsia"/>
          <w:sz w:val="24"/>
          <w:szCs w:val="24"/>
        </w:rPr>
        <w:t>（1）组织在绩效改进方面的总体方法，包括从评价、改进与创新到知识分享的方法系统。</w:t>
      </w:r>
    </w:p>
    <w:p>
      <w:pPr>
        <w:pStyle w:val="3"/>
        <w:spacing w:before="312"/>
      </w:pPr>
      <w:r>
        <w:t xml:space="preserve">1. </w:t>
      </w:r>
      <w:r>
        <w:rPr>
          <w:rFonts w:hint="eastAsia"/>
        </w:rPr>
        <w:t>领导（</w:t>
      </w:r>
      <w:r>
        <w:t>110</w:t>
      </w:r>
      <w:r>
        <w:rPr>
          <w:rFonts w:hint="eastAsia"/>
        </w:rPr>
        <w:t>分）</w:t>
      </w:r>
    </w:p>
    <w:p>
      <w:pPr>
        <w:spacing w:line="360" w:lineRule="auto"/>
        <w:rPr>
          <w:sz w:val="24"/>
          <w:szCs w:val="24"/>
        </w:rPr>
      </w:pPr>
      <w:r>
        <w:rPr>
          <w:rFonts w:hint="eastAsia"/>
          <w:sz w:val="24"/>
          <w:szCs w:val="24"/>
        </w:rPr>
        <w:t>　　高层领导对组织的持续成功起到关键作用。</w:t>
      </w:r>
    </w:p>
    <w:p>
      <w:pPr>
        <w:pStyle w:val="4"/>
        <w:spacing w:beforeLines="0"/>
      </w:pPr>
      <w:r>
        <w:t xml:space="preserve">1.1 </w:t>
      </w:r>
      <w:r>
        <w:rPr>
          <w:rFonts w:hint="eastAsia"/>
        </w:rPr>
        <w:t>高层领导的作用（50分）</w:t>
      </w:r>
    </w:p>
    <w:p>
      <w:pPr>
        <w:spacing w:line="360" w:lineRule="auto"/>
        <w:ind w:firstLine="480"/>
        <w:rPr>
          <w:color w:val="000000"/>
          <w:sz w:val="24"/>
          <w:szCs w:val="24"/>
        </w:rPr>
      </w:pPr>
      <w:r>
        <w:rPr>
          <w:rFonts w:hint="eastAsia"/>
          <w:sz w:val="24"/>
          <w:szCs w:val="24"/>
        </w:rPr>
        <w:t>高层领导应重视组织文化体系建设和品牌建设，形成与北京质量发展理念取向一致的文化理念，引导全员向组织确定的方向前进；要</w:t>
      </w:r>
      <w:r>
        <w:rPr>
          <w:rFonts w:hint="eastAsia" w:ascii="Times New Roman" w:hAnsi="Times New Roman"/>
          <w:sz w:val="24"/>
          <w:szCs w:val="24"/>
        </w:rPr>
        <w:t>积极创建拥有自主知识产权、质量水平较高、具有较强国内国际竞争力的知名品牌</w:t>
      </w:r>
      <w:r>
        <w:rPr>
          <w:rFonts w:hint="eastAsia"/>
          <w:sz w:val="24"/>
          <w:szCs w:val="24"/>
        </w:rPr>
        <w:t>，为提高“北京创造”和“北京服务”品牌在国内国际</w:t>
      </w:r>
      <w:r>
        <w:rPr>
          <w:rFonts w:hint="eastAsia"/>
          <w:color w:val="000000"/>
          <w:sz w:val="24"/>
          <w:szCs w:val="24"/>
        </w:rPr>
        <w:t>上的影响力做出贡献：</w:t>
      </w:r>
    </w:p>
    <w:p>
      <w:pPr>
        <w:spacing w:line="360" w:lineRule="auto"/>
        <w:ind w:left="2693" w:hanging="2693" w:hangingChars="1122"/>
        <w:rPr>
          <w:rFonts w:ascii="宋体"/>
          <w:color w:val="000000"/>
          <w:sz w:val="24"/>
          <w:szCs w:val="24"/>
        </w:rPr>
      </w:pPr>
      <w:r>
        <w:rPr>
          <w:rFonts w:hint="eastAsia"/>
          <w:color w:val="000000"/>
          <w:sz w:val="24"/>
          <w:szCs w:val="24"/>
        </w:rPr>
        <w:t>　　</w:t>
      </w:r>
      <w:r>
        <w:rPr>
          <w:b/>
          <w:color w:val="000000"/>
          <w:sz w:val="24"/>
          <w:szCs w:val="24"/>
        </w:rPr>
        <w:t>1</w:t>
      </w:r>
      <w:r>
        <w:rPr>
          <w:rFonts w:hint="eastAsia"/>
          <w:b/>
          <w:color w:val="000000"/>
          <w:sz w:val="24"/>
          <w:szCs w:val="24"/>
        </w:rPr>
        <w:t>）组织文化：</w:t>
      </w:r>
      <w:r>
        <w:rPr>
          <w:rFonts w:hint="eastAsia"/>
          <w:color w:val="000000"/>
          <w:sz w:val="24"/>
          <w:szCs w:val="24"/>
        </w:rPr>
        <w:t>（1）</w:t>
      </w:r>
      <w:r>
        <w:rPr>
          <w:rFonts w:hint="eastAsia" w:ascii="宋体" w:hAnsi="宋体"/>
          <w:color w:val="000000"/>
          <w:sz w:val="24"/>
          <w:szCs w:val="24"/>
        </w:rPr>
        <w:t>如何确立组织文化理念，明确组织发展方向，并从组织、制度、责任等方面保证组织文化在组织内外的传播、沟通与贯彻；</w:t>
      </w:r>
    </w:p>
    <w:p>
      <w:pPr>
        <w:spacing w:line="360" w:lineRule="auto"/>
        <w:rPr>
          <w:color w:val="000000"/>
          <w:sz w:val="24"/>
          <w:szCs w:val="24"/>
        </w:rPr>
      </w:pPr>
      <w:r>
        <w:rPr>
          <w:color w:val="000000"/>
          <w:sz w:val="24"/>
          <w:szCs w:val="24"/>
        </w:rPr>
        <w:t xml:space="preserve">                </w:t>
      </w:r>
      <w:r>
        <w:rPr>
          <w:rFonts w:hint="eastAsia"/>
          <w:color w:val="000000"/>
          <w:sz w:val="24"/>
          <w:szCs w:val="24"/>
        </w:rPr>
        <w:t>（2）</w:t>
      </w:r>
      <w:r>
        <w:rPr>
          <w:rFonts w:hint="eastAsia" w:ascii="宋体" w:hAnsi="宋体"/>
          <w:color w:val="000000"/>
          <w:sz w:val="24"/>
          <w:szCs w:val="24"/>
        </w:rPr>
        <w:t>高层领导</w:t>
      </w:r>
      <w:r>
        <w:rPr>
          <w:rFonts w:hint="eastAsia"/>
          <w:color w:val="000000"/>
          <w:sz w:val="24"/>
          <w:szCs w:val="24"/>
        </w:rPr>
        <w:t>如何在组织文化建设方面起到表率作用；</w:t>
      </w:r>
    </w:p>
    <w:p>
      <w:pPr>
        <w:spacing w:line="360" w:lineRule="auto"/>
        <w:ind w:firstLine="1920" w:firstLineChars="800"/>
        <w:rPr>
          <w:color w:val="000000"/>
          <w:sz w:val="24"/>
          <w:szCs w:val="24"/>
        </w:rPr>
      </w:pPr>
      <w:r>
        <w:rPr>
          <w:rFonts w:hint="eastAsia"/>
          <w:color w:val="000000"/>
          <w:sz w:val="24"/>
          <w:szCs w:val="24"/>
        </w:rPr>
        <w:t>（3）如何营造诚信守法、改进、创新、快速反应和学习的文化环境；</w:t>
      </w:r>
    </w:p>
    <w:p>
      <w:pPr>
        <w:spacing w:line="360" w:lineRule="auto"/>
        <w:ind w:firstLine="1920" w:firstLineChars="800"/>
        <w:rPr>
          <w:rFonts w:hint="eastAsia"/>
          <w:b/>
          <w:color w:val="000000"/>
          <w:sz w:val="24"/>
          <w:szCs w:val="24"/>
        </w:rPr>
      </w:pPr>
      <w:r>
        <w:rPr>
          <w:rFonts w:hint="eastAsia"/>
          <w:color w:val="000000"/>
          <w:sz w:val="24"/>
          <w:szCs w:val="24"/>
        </w:rPr>
        <w:t>（4）如何培育良好的风险管理文化，增强员工风险管理意识；</w:t>
      </w:r>
    </w:p>
    <w:p>
      <w:pPr>
        <w:spacing w:line="360" w:lineRule="auto"/>
        <w:ind w:firstLine="480"/>
        <w:rPr>
          <w:rFonts w:ascii="宋体"/>
          <w:color w:val="000000"/>
          <w:sz w:val="24"/>
          <w:szCs w:val="24"/>
        </w:rPr>
      </w:pPr>
      <w:r>
        <w:rPr>
          <w:b/>
          <w:color w:val="000000"/>
          <w:sz w:val="24"/>
          <w:szCs w:val="24"/>
        </w:rPr>
        <w:t>2</w:t>
      </w:r>
      <w:r>
        <w:rPr>
          <w:rFonts w:hint="eastAsia"/>
          <w:b/>
          <w:color w:val="000000"/>
          <w:sz w:val="24"/>
          <w:szCs w:val="24"/>
        </w:rPr>
        <w:t>）品牌建设：</w:t>
      </w:r>
      <w:r>
        <w:rPr>
          <w:rFonts w:hint="eastAsia"/>
          <w:color w:val="000000"/>
          <w:sz w:val="24"/>
          <w:szCs w:val="24"/>
        </w:rPr>
        <w:t>（1）</w:t>
      </w:r>
      <w:r>
        <w:rPr>
          <w:rFonts w:hint="eastAsia" w:ascii="宋体" w:hAnsi="宋体"/>
          <w:color w:val="000000"/>
          <w:sz w:val="24"/>
          <w:szCs w:val="24"/>
        </w:rPr>
        <w:t>如何针对组织生产</w:t>
      </w:r>
      <w:r>
        <w:rPr>
          <w:rFonts w:ascii="宋体" w:hAnsi="宋体"/>
          <w:color w:val="000000"/>
          <w:sz w:val="24"/>
          <w:szCs w:val="24"/>
        </w:rPr>
        <w:t>/</w:t>
      </w:r>
      <w:r>
        <w:rPr>
          <w:rFonts w:hint="eastAsia" w:ascii="宋体" w:hAnsi="宋体"/>
          <w:color w:val="000000"/>
          <w:sz w:val="24"/>
          <w:szCs w:val="24"/>
        </w:rPr>
        <w:t>服务的特点制定品牌发展规划；</w:t>
      </w:r>
    </w:p>
    <w:p>
      <w:pPr>
        <w:spacing w:line="360" w:lineRule="auto"/>
        <w:ind w:firstLine="1920" w:firstLineChars="800"/>
        <w:rPr>
          <w:color w:val="000000"/>
          <w:w w:val="90"/>
          <w:sz w:val="24"/>
          <w:szCs w:val="24"/>
        </w:rPr>
      </w:pPr>
      <w:r>
        <w:rPr>
          <w:rFonts w:hint="eastAsia" w:ascii="宋体" w:hAnsi="宋体"/>
          <w:color w:val="000000"/>
          <w:sz w:val="24"/>
          <w:szCs w:val="24"/>
        </w:rPr>
        <w:t>（2）如何开展品牌建设，不断提高品牌知名度、美誉度和忠诚度；</w:t>
      </w:r>
    </w:p>
    <w:p>
      <w:pPr>
        <w:spacing w:line="360" w:lineRule="auto"/>
        <w:ind w:firstLine="480"/>
        <w:rPr>
          <w:color w:val="000000"/>
          <w:sz w:val="24"/>
          <w:szCs w:val="24"/>
        </w:rPr>
      </w:pPr>
      <w:r>
        <w:rPr>
          <w:b/>
          <w:color w:val="000000"/>
          <w:sz w:val="24"/>
          <w:szCs w:val="24"/>
        </w:rPr>
        <w:t>3</w:t>
      </w:r>
      <w:r>
        <w:rPr>
          <w:rFonts w:hint="eastAsia"/>
          <w:b/>
          <w:color w:val="000000"/>
          <w:sz w:val="24"/>
          <w:szCs w:val="24"/>
        </w:rPr>
        <w:t>）安全生产：</w:t>
      </w:r>
      <w:r>
        <w:rPr>
          <w:rFonts w:hint="eastAsia"/>
          <w:color w:val="000000"/>
          <w:sz w:val="24"/>
          <w:szCs w:val="24"/>
        </w:rPr>
        <w:t>（1）</w:t>
      </w:r>
      <w:r>
        <w:rPr>
          <w:rFonts w:hint="eastAsia" w:ascii="宋体" w:hAnsi="宋体"/>
          <w:color w:val="000000"/>
          <w:sz w:val="24"/>
          <w:szCs w:val="24"/>
        </w:rPr>
        <w:t>高层领导</w:t>
      </w:r>
      <w:r>
        <w:rPr>
          <w:rFonts w:hint="eastAsia"/>
          <w:color w:val="000000"/>
          <w:sz w:val="24"/>
          <w:szCs w:val="24"/>
        </w:rPr>
        <w:t>如何策划和推动安全生产工作；</w:t>
      </w:r>
    </w:p>
    <w:p>
      <w:pPr>
        <w:spacing w:line="360" w:lineRule="auto"/>
        <w:ind w:firstLine="1920" w:firstLineChars="800"/>
        <w:rPr>
          <w:color w:val="000000"/>
          <w:sz w:val="24"/>
          <w:szCs w:val="24"/>
        </w:rPr>
      </w:pPr>
      <w:r>
        <w:rPr>
          <w:rFonts w:hint="eastAsia" w:ascii="宋体" w:hAnsi="宋体"/>
          <w:color w:val="000000"/>
          <w:sz w:val="24"/>
          <w:szCs w:val="24"/>
        </w:rPr>
        <w:t>（2）高层领导如何依法履行安全生产</w:t>
      </w:r>
      <w:r>
        <w:rPr>
          <w:rFonts w:hint="eastAsia"/>
          <w:color w:val="000000"/>
          <w:sz w:val="24"/>
          <w:szCs w:val="24"/>
        </w:rPr>
        <w:t>职责；</w:t>
      </w:r>
    </w:p>
    <w:p>
      <w:pPr>
        <w:spacing w:line="360" w:lineRule="auto"/>
        <w:ind w:left="2549" w:leftChars="228" w:hanging="2070" w:hangingChars="859"/>
        <w:rPr>
          <w:color w:val="000000"/>
          <w:sz w:val="24"/>
          <w:szCs w:val="24"/>
        </w:rPr>
      </w:pPr>
      <w:r>
        <w:rPr>
          <w:b/>
          <w:color w:val="000000"/>
          <w:sz w:val="24"/>
          <w:szCs w:val="24"/>
        </w:rPr>
        <w:t>4</w:t>
      </w:r>
      <w:r>
        <w:rPr>
          <w:rFonts w:hint="eastAsia"/>
          <w:b/>
          <w:color w:val="000000"/>
          <w:sz w:val="24"/>
          <w:szCs w:val="24"/>
        </w:rPr>
        <w:t>）质量责任：</w:t>
      </w:r>
      <w:r>
        <w:rPr>
          <w:rFonts w:hint="eastAsia" w:ascii="宋体" w:hAnsi="宋体"/>
          <w:color w:val="000000"/>
          <w:sz w:val="24"/>
          <w:szCs w:val="24"/>
        </w:rPr>
        <w:t>（1）高层领导如何策划和推动产品</w:t>
      </w:r>
      <w:r>
        <w:rPr>
          <w:rFonts w:ascii="宋体" w:hAnsi="宋体"/>
          <w:color w:val="000000"/>
          <w:sz w:val="24"/>
          <w:szCs w:val="24"/>
        </w:rPr>
        <w:t>/</w:t>
      </w:r>
      <w:r>
        <w:rPr>
          <w:rFonts w:hint="eastAsia" w:ascii="宋体" w:hAnsi="宋体"/>
          <w:color w:val="000000"/>
          <w:sz w:val="24"/>
          <w:szCs w:val="24"/>
        </w:rPr>
        <w:t>服务质量管理，适用时关注产品安全；</w:t>
      </w:r>
    </w:p>
    <w:p>
      <w:pPr>
        <w:spacing w:line="360" w:lineRule="auto"/>
        <w:ind w:firstLine="1920" w:firstLineChars="800"/>
        <w:rPr>
          <w:color w:val="000000"/>
          <w:sz w:val="24"/>
          <w:szCs w:val="24"/>
        </w:rPr>
      </w:pPr>
      <w:r>
        <w:rPr>
          <w:rFonts w:hint="eastAsia"/>
          <w:color w:val="000000"/>
          <w:sz w:val="24"/>
          <w:szCs w:val="24"/>
        </w:rPr>
        <w:t>（2）高层领导如何积极履行质量管理职责；</w:t>
      </w:r>
    </w:p>
    <w:p>
      <w:pPr>
        <w:spacing w:line="360" w:lineRule="auto"/>
        <w:ind w:left="2550" w:leftChars="230" w:hanging="2067" w:hangingChars="858"/>
        <w:rPr>
          <w:color w:val="000000"/>
          <w:sz w:val="24"/>
          <w:szCs w:val="24"/>
        </w:rPr>
      </w:pPr>
      <w:r>
        <w:rPr>
          <w:b/>
          <w:color w:val="000000"/>
          <w:sz w:val="24"/>
          <w:szCs w:val="24"/>
        </w:rPr>
        <w:t>5</w:t>
      </w:r>
      <w:r>
        <w:rPr>
          <w:rFonts w:hint="eastAsia"/>
          <w:b/>
          <w:color w:val="000000"/>
          <w:sz w:val="24"/>
          <w:szCs w:val="24"/>
        </w:rPr>
        <w:t>）风险意识：</w:t>
      </w:r>
      <w:r>
        <w:rPr>
          <w:rFonts w:hint="eastAsia"/>
          <w:color w:val="000000"/>
          <w:sz w:val="24"/>
          <w:szCs w:val="24"/>
        </w:rPr>
        <w:t>（1）</w:t>
      </w:r>
      <w:r>
        <w:rPr>
          <w:rFonts w:hint="eastAsia" w:ascii="宋体" w:hAnsi="宋体"/>
          <w:color w:val="000000"/>
          <w:sz w:val="24"/>
          <w:szCs w:val="24"/>
        </w:rPr>
        <w:t>高层领导如何强化风险意识，策划和落实风险管理，推动组织的持续经营；</w:t>
      </w:r>
    </w:p>
    <w:p>
      <w:pPr>
        <w:spacing w:line="360" w:lineRule="auto"/>
        <w:ind w:firstLine="1920" w:firstLineChars="800"/>
        <w:rPr>
          <w:rFonts w:ascii="宋体"/>
          <w:color w:val="000000"/>
          <w:sz w:val="24"/>
          <w:szCs w:val="24"/>
        </w:rPr>
      </w:pPr>
      <w:r>
        <w:rPr>
          <w:rFonts w:hint="eastAsia" w:ascii="宋体" w:hAnsi="宋体"/>
          <w:color w:val="000000"/>
          <w:sz w:val="24"/>
          <w:szCs w:val="24"/>
        </w:rPr>
        <w:t>（2）高层领导如何积极培育组织未来的各层次领导者；</w:t>
      </w:r>
    </w:p>
    <w:p>
      <w:pPr>
        <w:spacing w:line="360" w:lineRule="auto"/>
        <w:ind w:firstLine="480"/>
        <w:rPr>
          <w:color w:val="000000"/>
          <w:sz w:val="24"/>
          <w:szCs w:val="24"/>
        </w:rPr>
      </w:pPr>
      <w:r>
        <w:rPr>
          <w:b/>
          <w:color w:val="000000"/>
          <w:sz w:val="24"/>
          <w:szCs w:val="24"/>
        </w:rPr>
        <w:t>6</w:t>
      </w:r>
      <w:r>
        <w:rPr>
          <w:rFonts w:hint="eastAsia"/>
          <w:b/>
          <w:color w:val="000000"/>
          <w:sz w:val="24"/>
          <w:szCs w:val="24"/>
        </w:rPr>
        <w:t>）组织绩效：</w:t>
      </w:r>
      <w:r>
        <w:rPr>
          <w:rFonts w:hint="eastAsia"/>
          <w:color w:val="000000"/>
          <w:sz w:val="24"/>
          <w:szCs w:val="24"/>
        </w:rPr>
        <w:t>（1）</w:t>
      </w:r>
      <w:r>
        <w:rPr>
          <w:rFonts w:hint="eastAsia" w:ascii="宋体" w:hAnsi="宋体"/>
          <w:color w:val="000000"/>
          <w:sz w:val="24"/>
          <w:szCs w:val="24"/>
        </w:rPr>
        <w:t>高层领导</w:t>
      </w:r>
      <w:r>
        <w:rPr>
          <w:rFonts w:hint="eastAsia"/>
          <w:color w:val="000000"/>
          <w:sz w:val="24"/>
          <w:szCs w:val="24"/>
        </w:rPr>
        <w:t>如何定期评价组织的关键绩效指标；</w:t>
      </w:r>
    </w:p>
    <w:p>
      <w:pPr>
        <w:spacing w:line="360" w:lineRule="auto"/>
        <w:ind w:firstLine="1920" w:firstLineChars="800"/>
        <w:rPr>
          <w:color w:val="000000"/>
          <w:sz w:val="24"/>
          <w:szCs w:val="24"/>
        </w:rPr>
      </w:pPr>
      <w:r>
        <w:rPr>
          <w:rFonts w:hint="eastAsia"/>
          <w:color w:val="000000"/>
          <w:sz w:val="24"/>
          <w:szCs w:val="24"/>
        </w:rPr>
        <w:t>（2）如何针对组织的关键绩效指标结果，确定改进和创新重点并实施。</w:t>
      </w:r>
    </w:p>
    <w:p>
      <w:pPr>
        <w:pStyle w:val="4"/>
        <w:spacing w:before="156"/>
        <w:rPr>
          <w:color w:val="000000"/>
        </w:rPr>
      </w:pPr>
      <w:r>
        <w:rPr>
          <w:color w:val="000000"/>
        </w:rPr>
        <w:t xml:space="preserve">1.2 </w:t>
      </w:r>
      <w:r>
        <w:rPr>
          <w:rFonts w:hint="eastAsia"/>
          <w:color w:val="000000"/>
        </w:rPr>
        <w:t>组织治理（30分）</w:t>
      </w:r>
    </w:p>
    <w:p>
      <w:pPr>
        <w:spacing w:line="360" w:lineRule="auto"/>
        <w:rPr>
          <w:color w:val="000000"/>
          <w:sz w:val="24"/>
          <w:szCs w:val="24"/>
        </w:rPr>
      </w:pPr>
      <w:r>
        <w:rPr>
          <w:rFonts w:hint="eastAsia"/>
          <w:color w:val="000000"/>
          <w:sz w:val="24"/>
          <w:szCs w:val="24"/>
        </w:rPr>
        <w:t>　　组织应建立起规范而有效的治理体系，通过为利益相关方和社会做出贡献带动组织可持续发展：</w:t>
      </w:r>
    </w:p>
    <w:p>
      <w:pPr>
        <w:numPr>
          <w:ilvl w:val="0"/>
          <w:numId w:val="1"/>
        </w:numPr>
        <w:spacing w:line="360" w:lineRule="auto"/>
        <w:rPr>
          <w:color w:val="000000"/>
          <w:sz w:val="24"/>
          <w:szCs w:val="24"/>
        </w:rPr>
      </w:pPr>
      <w:r>
        <w:rPr>
          <w:rFonts w:hint="eastAsia"/>
          <w:b/>
          <w:color w:val="000000"/>
          <w:sz w:val="24"/>
          <w:szCs w:val="24"/>
        </w:rPr>
        <w:t>治理体系：</w:t>
      </w:r>
      <w:r>
        <w:rPr>
          <w:rFonts w:hint="eastAsia"/>
          <w:color w:val="000000"/>
          <w:sz w:val="24"/>
          <w:szCs w:val="24"/>
        </w:rPr>
        <w:t>（1）如何规定组织治理体系的架构、权责、制度等；</w:t>
      </w:r>
    </w:p>
    <w:p>
      <w:pPr>
        <w:spacing w:line="360" w:lineRule="auto"/>
        <w:ind w:left="850"/>
        <w:rPr>
          <w:rFonts w:hint="eastAsia"/>
          <w:color w:val="000000"/>
          <w:sz w:val="24"/>
          <w:szCs w:val="24"/>
        </w:rPr>
      </w:pPr>
      <w:r>
        <w:rPr>
          <w:b/>
          <w:color w:val="000000"/>
          <w:sz w:val="24"/>
          <w:szCs w:val="24"/>
        </w:rPr>
        <w:t xml:space="preserve">        </w:t>
      </w:r>
      <w:r>
        <w:rPr>
          <w:color w:val="000000"/>
          <w:sz w:val="24"/>
          <w:szCs w:val="24"/>
        </w:rPr>
        <w:t xml:space="preserve"> </w:t>
      </w:r>
      <w:r>
        <w:rPr>
          <w:rFonts w:hint="eastAsia"/>
          <w:color w:val="000000"/>
          <w:sz w:val="24"/>
          <w:szCs w:val="24"/>
        </w:rPr>
        <w:t>（2）如何建立健全风险管理组织体系；</w:t>
      </w:r>
    </w:p>
    <w:p>
      <w:pPr>
        <w:spacing w:line="360" w:lineRule="auto"/>
        <w:ind w:firstLine="1985" w:firstLineChars="827"/>
        <w:rPr>
          <w:color w:val="000000"/>
          <w:sz w:val="24"/>
          <w:szCs w:val="24"/>
        </w:rPr>
      </w:pPr>
      <w:r>
        <w:rPr>
          <w:rFonts w:hint="eastAsia"/>
          <w:color w:val="000000"/>
          <w:sz w:val="24"/>
          <w:szCs w:val="24"/>
        </w:rPr>
        <w:t>（</w:t>
      </w:r>
      <w:r>
        <w:rPr>
          <w:color w:val="000000"/>
          <w:sz w:val="24"/>
          <w:szCs w:val="24"/>
        </w:rPr>
        <w:t>3</w:t>
      </w:r>
      <w:r>
        <w:rPr>
          <w:rFonts w:hint="eastAsia"/>
          <w:color w:val="000000"/>
          <w:sz w:val="24"/>
          <w:szCs w:val="24"/>
        </w:rPr>
        <w:t>）如何建立诚信守法、公开透明的管控机制；</w:t>
      </w:r>
    </w:p>
    <w:p>
      <w:pPr>
        <w:spacing w:line="360" w:lineRule="auto"/>
        <w:ind w:firstLine="1985" w:firstLineChars="827"/>
        <w:rPr>
          <w:color w:val="000000"/>
          <w:sz w:val="24"/>
          <w:szCs w:val="24"/>
        </w:rPr>
      </w:pPr>
      <w:r>
        <w:rPr>
          <w:rFonts w:hint="eastAsia"/>
          <w:color w:val="000000"/>
          <w:sz w:val="24"/>
          <w:szCs w:val="24"/>
        </w:rPr>
        <w:t>（</w:t>
      </w:r>
      <w:r>
        <w:rPr>
          <w:color w:val="000000"/>
          <w:sz w:val="24"/>
          <w:szCs w:val="24"/>
        </w:rPr>
        <w:t>4</w:t>
      </w:r>
      <w:r>
        <w:rPr>
          <w:rFonts w:hint="eastAsia"/>
          <w:color w:val="000000"/>
          <w:sz w:val="24"/>
          <w:szCs w:val="24"/>
        </w:rPr>
        <w:t>）如何保证内外部审计的独立性；</w:t>
      </w:r>
    </w:p>
    <w:p>
      <w:pPr>
        <w:spacing w:line="360" w:lineRule="auto"/>
        <w:ind w:firstLine="1985" w:firstLineChars="827"/>
        <w:rPr>
          <w:color w:val="000000"/>
          <w:sz w:val="24"/>
          <w:szCs w:val="24"/>
        </w:rPr>
      </w:pPr>
      <w:r>
        <w:rPr>
          <w:rFonts w:hint="eastAsia"/>
          <w:color w:val="000000"/>
          <w:sz w:val="24"/>
          <w:szCs w:val="24"/>
        </w:rPr>
        <w:t>（</w:t>
      </w:r>
      <w:r>
        <w:rPr>
          <w:color w:val="000000"/>
          <w:sz w:val="24"/>
          <w:szCs w:val="24"/>
        </w:rPr>
        <w:t>5</w:t>
      </w:r>
      <w:r>
        <w:rPr>
          <w:rFonts w:hint="eastAsia"/>
          <w:color w:val="000000"/>
          <w:sz w:val="24"/>
          <w:szCs w:val="24"/>
        </w:rPr>
        <w:t>）如何保护股东和其它相关方的利益和合法权益；</w:t>
      </w:r>
    </w:p>
    <w:p>
      <w:pPr>
        <w:spacing w:line="360" w:lineRule="auto"/>
        <w:ind w:firstLine="480"/>
        <w:rPr>
          <w:color w:val="000000"/>
          <w:sz w:val="24"/>
          <w:szCs w:val="24"/>
        </w:rPr>
      </w:pPr>
      <w:r>
        <w:rPr>
          <w:b/>
          <w:color w:val="000000"/>
          <w:sz w:val="24"/>
          <w:szCs w:val="24"/>
        </w:rPr>
        <w:t>2</w:t>
      </w:r>
      <w:r>
        <w:rPr>
          <w:rFonts w:hint="eastAsia"/>
          <w:b/>
          <w:color w:val="000000"/>
          <w:sz w:val="24"/>
          <w:szCs w:val="24"/>
        </w:rPr>
        <w:t>）高层绩效：</w:t>
      </w:r>
      <w:r>
        <w:rPr>
          <w:rFonts w:hint="eastAsia"/>
          <w:color w:val="000000"/>
          <w:sz w:val="24"/>
          <w:szCs w:val="24"/>
        </w:rPr>
        <w:t>（1）如何评价高层领导和治理机构成员的绩效；</w:t>
      </w:r>
    </w:p>
    <w:p>
      <w:pPr>
        <w:spacing w:line="360" w:lineRule="auto"/>
        <w:ind w:left="2551" w:leftChars="946" w:hanging="564" w:hangingChars="235"/>
        <w:rPr>
          <w:rFonts w:ascii="宋体" w:hAnsi="宋体"/>
          <w:color w:val="000000"/>
          <w:sz w:val="24"/>
          <w:szCs w:val="24"/>
        </w:rPr>
      </w:pPr>
      <w:r>
        <w:rPr>
          <w:rFonts w:hint="eastAsia"/>
          <w:color w:val="000000"/>
          <w:sz w:val="24"/>
          <w:szCs w:val="24"/>
        </w:rPr>
        <w:t>（2）</w:t>
      </w:r>
      <w:r>
        <w:rPr>
          <w:rFonts w:hint="eastAsia" w:ascii="宋体" w:hAnsi="宋体"/>
          <w:color w:val="000000"/>
          <w:sz w:val="24"/>
          <w:szCs w:val="24"/>
        </w:rPr>
        <w:t>如何运用评价结果，持续改进个人、领导体系和治理机构的有效性。</w:t>
      </w:r>
    </w:p>
    <w:p>
      <w:pPr>
        <w:spacing w:line="360" w:lineRule="auto"/>
        <w:ind w:firstLine="282" w:firstLineChars="117"/>
        <w:rPr>
          <w:rFonts w:hint="eastAsia"/>
          <w:color w:val="000000"/>
          <w:sz w:val="24"/>
          <w:szCs w:val="24"/>
        </w:rPr>
      </w:pPr>
      <w:r>
        <w:rPr>
          <w:b/>
          <w:color w:val="000000"/>
          <w:sz w:val="24"/>
          <w:szCs w:val="24"/>
        </w:rPr>
        <w:t xml:space="preserve"> 3</w:t>
      </w:r>
      <w:r>
        <w:rPr>
          <w:rFonts w:hint="eastAsia"/>
          <w:b/>
          <w:color w:val="000000"/>
          <w:sz w:val="24"/>
          <w:szCs w:val="24"/>
        </w:rPr>
        <w:t>）风险管理：</w:t>
      </w:r>
      <w:r>
        <w:rPr>
          <w:rFonts w:hint="eastAsia"/>
          <w:bCs/>
          <w:color w:val="000000"/>
          <w:sz w:val="24"/>
          <w:szCs w:val="24"/>
        </w:rPr>
        <w:t>（</w:t>
      </w:r>
      <w:r>
        <w:rPr>
          <w:rFonts w:hint="eastAsia" w:ascii="宋体" w:hAnsi="宋体"/>
          <w:color w:val="000000"/>
          <w:sz w:val="24"/>
          <w:szCs w:val="24"/>
        </w:rPr>
        <w:t>1）</w:t>
      </w:r>
      <w:r>
        <w:rPr>
          <w:rFonts w:hint="eastAsia"/>
          <w:color w:val="000000"/>
          <w:sz w:val="24"/>
          <w:szCs w:val="24"/>
        </w:rPr>
        <w:t>如何持续收集与本组织风险和风险管理相关的内部、外部初始信息；</w:t>
      </w:r>
    </w:p>
    <w:p>
      <w:pPr>
        <w:spacing w:line="360" w:lineRule="auto"/>
        <w:ind w:left="2551" w:leftChars="946" w:hanging="564" w:hangingChars="235"/>
        <w:rPr>
          <w:color w:val="000000"/>
          <w:sz w:val="24"/>
          <w:szCs w:val="24"/>
        </w:rPr>
      </w:pPr>
      <w:r>
        <w:rPr>
          <w:rFonts w:hint="eastAsia"/>
          <w:color w:val="000000"/>
          <w:sz w:val="24"/>
          <w:szCs w:val="24"/>
        </w:rPr>
        <w:t>（2）如何对收集的风险管理初始信息和组织各项业务管理及其重要业务流程进行风险辨识、风险分析、风险评价；</w:t>
      </w:r>
    </w:p>
    <w:p>
      <w:pPr>
        <w:spacing w:line="360" w:lineRule="auto"/>
        <w:ind w:left="2551" w:leftChars="946" w:hanging="564" w:hangingChars="235"/>
        <w:rPr>
          <w:color w:val="000000"/>
          <w:sz w:val="24"/>
          <w:szCs w:val="24"/>
        </w:rPr>
      </w:pPr>
      <w:r>
        <w:rPr>
          <w:rFonts w:hint="eastAsia"/>
          <w:color w:val="000000"/>
          <w:sz w:val="24"/>
          <w:szCs w:val="24"/>
        </w:rPr>
        <w:t>（3）组织如何确定风险管理策略和风险解决方案；</w:t>
      </w:r>
    </w:p>
    <w:p>
      <w:pPr>
        <w:spacing w:line="360" w:lineRule="auto"/>
        <w:ind w:left="2551" w:leftChars="946" w:hanging="564" w:hangingChars="235"/>
        <w:rPr>
          <w:rFonts w:hint="eastAsia"/>
          <w:color w:val="000000"/>
          <w:sz w:val="24"/>
          <w:szCs w:val="24"/>
        </w:rPr>
      </w:pPr>
      <w:r>
        <w:rPr>
          <w:rFonts w:hint="eastAsia"/>
          <w:color w:val="000000"/>
          <w:sz w:val="24"/>
          <w:szCs w:val="24"/>
        </w:rPr>
        <w:t>（4）组织如何对风险管理工作进行持续监督和改进。</w:t>
      </w:r>
    </w:p>
    <w:p>
      <w:pPr>
        <w:pStyle w:val="4"/>
        <w:spacing w:before="156"/>
        <w:rPr>
          <w:color w:val="000000"/>
        </w:rPr>
      </w:pPr>
      <w:r>
        <w:rPr>
          <w:color w:val="000000"/>
        </w:rPr>
        <w:t xml:space="preserve">1.3 </w:t>
      </w:r>
      <w:r>
        <w:rPr>
          <w:rFonts w:hint="eastAsia"/>
          <w:color w:val="000000"/>
        </w:rPr>
        <w:t>社会责任（</w:t>
      </w:r>
      <w:r>
        <w:rPr>
          <w:color w:val="000000"/>
        </w:rPr>
        <w:t>30</w:t>
      </w:r>
      <w:r>
        <w:rPr>
          <w:rFonts w:hint="eastAsia"/>
          <w:color w:val="000000"/>
        </w:rPr>
        <w:t>分）</w:t>
      </w:r>
    </w:p>
    <w:p>
      <w:pPr>
        <w:spacing w:line="360" w:lineRule="auto"/>
        <w:rPr>
          <w:color w:val="000000"/>
          <w:sz w:val="24"/>
          <w:szCs w:val="24"/>
        </w:rPr>
      </w:pPr>
      <w:r>
        <w:rPr>
          <w:color w:val="000000"/>
          <w:sz w:val="24"/>
          <w:szCs w:val="24"/>
        </w:rPr>
        <w:t xml:space="preserve">    </w:t>
      </w:r>
      <w:r>
        <w:rPr>
          <w:rFonts w:hint="eastAsia"/>
          <w:color w:val="000000"/>
          <w:sz w:val="24"/>
          <w:szCs w:val="24"/>
        </w:rPr>
        <w:t>组织应关注多方的社会利益，建立社会责任管理体系，积极履行社会责任，加大新常态下社会责任创新力度，为北京市经济社会发展承担应有的社会责任：</w:t>
      </w:r>
    </w:p>
    <w:p>
      <w:pPr>
        <w:spacing w:line="360" w:lineRule="auto"/>
        <w:ind w:left="2651" w:leftChars="230" w:hanging="2168" w:hangingChars="900"/>
        <w:rPr>
          <w:color w:val="000000"/>
          <w:sz w:val="24"/>
          <w:szCs w:val="24"/>
        </w:rPr>
      </w:pPr>
      <w:r>
        <w:rPr>
          <w:b/>
          <w:color w:val="000000"/>
          <w:sz w:val="24"/>
          <w:szCs w:val="24"/>
        </w:rPr>
        <w:t>1</w:t>
      </w:r>
      <w:r>
        <w:rPr>
          <w:rFonts w:hint="eastAsia"/>
          <w:b/>
          <w:color w:val="000000"/>
          <w:sz w:val="24"/>
          <w:szCs w:val="24"/>
        </w:rPr>
        <w:t>）公共责任：</w:t>
      </w:r>
      <w:r>
        <w:rPr>
          <w:rFonts w:hint="eastAsia"/>
          <w:color w:val="000000"/>
          <w:sz w:val="24"/>
          <w:szCs w:val="24"/>
        </w:rPr>
        <w:t>（1）如何对产品、服务和运营的质量安全、环保、节能、资源综合利用、公共卫生等方面的影响进行评估、预防、控制和改进；</w:t>
      </w:r>
    </w:p>
    <w:p>
      <w:pPr>
        <w:spacing w:line="360" w:lineRule="auto"/>
        <w:ind w:left="2552" w:leftChars="915" w:hanging="631" w:hangingChars="263"/>
        <w:rPr>
          <w:color w:val="000000"/>
          <w:sz w:val="24"/>
          <w:szCs w:val="24"/>
        </w:rPr>
      </w:pPr>
      <w:r>
        <w:rPr>
          <w:rFonts w:hint="eastAsia"/>
          <w:color w:val="000000"/>
          <w:sz w:val="24"/>
          <w:szCs w:val="24"/>
        </w:rPr>
        <w:t>（2）如何对公众在产品、服务和运营方面的隐忧进行预见、控制和改进；</w:t>
      </w:r>
    </w:p>
    <w:p>
      <w:pPr>
        <w:spacing w:line="360" w:lineRule="auto"/>
        <w:ind w:left="2552" w:leftChars="915" w:hanging="631" w:hangingChars="263"/>
        <w:rPr>
          <w:rFonts w:hint="eastAsia"/>
          <w:color w:val="000000"/>
          <w:sz w:val="24"/>
          <w:szCs w:val="24"/>
        </w:rPr>
      </w:pPr>
      <w:r>
        <w:rPr>
          <w:rFonts w:hint="eastAsia"/>
          <w:color w:val="000000"/>
          <w:sz w:val="24"/>
          <w:szCs w:val="24"/>
        </w:rPr>
        <w:t>（3）说明为满足或超越法律法规要求以及应对相关风险的关键过程及绩效指标。</w:t>
      </w:r>
    </w:p>
    <w:p>
      <w:pPr>
        <w:spacing w:line="360" w:lineRule="auto"/>
        <w:ind w:firstLine="482" w:firstLineChars="200"/>
        <w:rPr>
          <w:color w:val="000000"/>
          <w:sz w:val="24"/>
          <w:szCs w:val="24"/>
        </w:rPr>
      </w:pPr>
      <w:r>
        <w:rPr>
          <w:b/>
          <w:color w:val="000000"/>
          <w:sz w:val="24"/>
          <w:szCs w:val="24"/>
        </w:rPr>
        <w:t>2</w:t>
      </w:r>
      <w:r>
        <w:rPr>
          <w:rFonts w:hint="eastAsia"/>
          <w:b/>
          <w:color w:val="000000"/>
          <w:sz w:val="24"/>
          <w:szCs w:val="24"/>
        </w:rPr>
        <w:t>）道德行为：</w:t>
      </w:r>
      <w:r>
        <w:rPr>
          <w:rFonts w:hint="eastAsia"/>
          <w:color w:val="000000"/>
          <w:sz w:val="24"/>
          <w:szCs w:val="24"/>
        </w:rPr>
        <w:t>（1）如何遵守诚信准则，建立组织的信用体系；</w:t>
      </w:r>
    </w:p>
    <w:p>
      <w:pPr>
        <w:spacing w:line="360" w:lineRule="auto"/>
        <w:ind w:left="2548" w:leftChars="227" w:hanging="2071" w:hangingChars="863"/>
        <w:rPr>
          <w:sz w:val="24"/>
          <w:szCs w:val="24"/>
        </w:rPr>
      </w:pPr>
      <w:r>
        <w:rPr>
          <w:color w:val="000000"/>
          <w:sz w:val="24"/>
          <w:szCs w:val="24"/>
        </w:rPr>
        <w:t xml:space="preserve">            </w:t>
      </w:r>
      <w:r>
        <w:rPr>
          <w:rFonts w:hint="eastAsia"/>
          <w:color w:val="000000"/>
          <w:sz w:val="24"/>
          <w:szCs w:val="24"/>
        </w:rPr>
        <w:t>（2）如何确</w:t>
      </w:r>
      <w:r>
        <w:rPr>
          <w:rFonts w:hint="eastAsia"/>
          <w:sz w:val="24"/>
          <w:szCs w:val="24"/>
        </w:rPr>
        <w:t>保组织行为符合道德规范，对组织内部、与顾客、供方和合作伙伴之间及组织治理中的道德行为的关键过程进行绩效管理；</w:t>
      </w:r>
      <w:r>
        <w:rPr>
          <w:sz w:val="24"/>
          <w:szCs w:val="24"/>
        </w:rPr>
        <w:t xml:space="preserve">   </w:t>
      </w:r>
    </w:p>
    <w:p>
      <w:pPr>
        <w:spacing w:line="360" w:lineRule="auto"/>
        <w:ind w:firstLine="480"/>
        <w:rPr>
          <w:sz w:val="24"/>
          <w:szCs w:val="24"/>
        </w:rPr>
      </w:pPr>
      <w:r>
        <w:rPr>
          <w:b/>
          <w:sz w:val="24"/>
          <w:szCs w:val="24"/>
        </w:rPr>
        <w:t>3</w:t>
      </w:r>
      <w:r>
        <w:rPr>
          <w:rFonts w:hint="eastAsia"/>
          <w:b/>
          <w:sz w:val="24"/>
          <w:szCs w:val="24"/>
        </w:rPr>
        <w:t>）公益支持：</w:t>
      </w:r>
      <w:r>
        <w:rPr>
          <w:rFonts w:hint="eastAsia"/>
          <w:sz w:val="24"/>
          <w:szCs w:val="24"/>
        </w:rPr>
        <w:t>（1）如何有计划地开展公益支持，使重点支持领域与组织战略结合；</w:t>
      </w:r>
      <w:r>
        <w:rPr>
          <w:sz w:val="24"/>
          <w:szCs w:val="24"/>
        </w:rPr>
        <w:t xml:space="preserve">              </w:t>
      </w:r>
    </w:p>
    <w:p>
      <w:pPr>
        <w:spacing w:line="360" w:lineRule="auto"/>
        <w:ind w:left="2552" w:leftChars="915" w:hanging="631" w:hangingChars="263"/>
        <w:rPr>
          <w:w w:val="90"/>
          <w:sz w:val="24"/>
          <w:szCs w:val="24"/>
        </w:rPr>
      </w:pPr>
      <w:r>
        <w:rPr>
          <w:rFonts w:hint="eastAsia"/>
          <w:sz w:val="24"/>
          <w:szCs w:val="24"/>
        </w:rPr>
        <w:t>（2）高层领导在公益上如何起到模范作用，引导和带领全体员工做出贡献。</w:t>
      </w:r>
    </w:p>
    <w:p>
      <w:pPr>
        <w:pStyle w:val="3"/>
        <w:spacing w:before="312"/>
      </w:pPr>
      <w:r>
        <w:t xml:space="preserve">2. </w:t>
      </w:r>
      <w:r>
        <w:rPr>
          <w:rFonts w:hint="eastAsia"/>
        </w:rPr>
        <w:t>战略（</w:t>
      </w:r>
      <w:r>
        <w:t>90</w:t>
      </w:r>
      <w:r>
        <w:rPr>
          <w:rFonts w:hint="eastAsia"/>
        </w:rPr>
        <w:t>分）</w:t>
      </w:r>
    </w:p>
    <w:p>
      <w:pPr>
        <w:spacing w:line="360" w:lineRule="auto"/>
        <w:rPr>
          <w:sz w:val="24"/>
          <w:szCs w:val="24"/>
        </w:rPr>
      </w:pPr>
      <w:r>
        <w:rPr>
          <w:b/>
          <w:sz w:val="24"/>
          <w:szCs w:val="24"/>
        </w:rPr>
        <w:t xml:space="preserve">    </w:t>
      </w:r>
      <w:r>
        <w:rPr>
          <w:rFonts w:hint="eastAsia"/>
          <w:sz w:val="24"/>
          <w:szCs w:val="24"/>
        </w:rPr>
        <w:t>组织要着眼于组织未来发展的全局性战略的分析、选择和部署。</w:t>
      </w:r>
    </w:p>
    <w:p>
      <w:pPr>
        <w:pStyle w:val="4"/>
        <w:spacing w:beforeLines="0"/>
      </w:pPr>
      <w:r>
        <w:t xml:space="preserve">2.1 </w:t>
      </w:r>
      <w:r>
        <w:rPr>
          <w:rFonts w:hint="eastAsia"/>
        </w:rPr>
        <w:t>战略制定（</w:t>
      </w:r>
      <w:r>
        <w:t>40</w:t>
      </w:r>
      <w:r>
        <w:rPr>
          <w:rFonts w:hint="eastAsia"/>
        </w:rPr>
        <w:t>分）</w:t>
      </w:r>
    </w:p>
    <w:p>
      <w:pPr>
        <w:spacing w:line="360" w:lineRule="auto"/>
        <w:ind w:firstLine="480"/>
        <w:rPr>
          <w:sz w:val="24"/>
          <w:szCs w:val="24"/>
        </w:rPr>
      </w:pPr>
      <w:r>
        <w:rPr>
          <w:rFonts w:hint="eastAsia"/>
          <w:sz w:val="24"/>
          <w:szCs w:val="24"/>
        </w:rPr>
        <w:t>组织应收集和分析内外部环境信息，包括国家创新驱动发展战略、京津冀协同发展战略、首都城市战略定位等，确立符合北京市发展战略和产业发展定位的战略和战略目标：</w:t>
      </w:r>
    </w:p>
    <w:p>
      <w:pPr>
        <w:spacing w:line="360" w:lineRule="auto"/>
        <w:ind w:firstLine="480"/>
        <w:rPr>
          <w:rFonts w:ascii="宋体"/>
          <w:sz w:val="24"/>
          <w:szCs w:val="24"/>
        </w:rPr>
      </w:pPr>
      <w:r>
        <w:rPr>
          <w:b/>
          <w:sz w:val="24"/>
          <w:szCs w:val="24"/>
        </w:rPr>
        <w:t>1</w:t>
      </w:r>
      <w:r>
        <w:rPr>
          <w:rFonts w:hint="eastAsia"/>
          <w:b/>
          <w:sz w:val="24"/>
          <w:szCs w:val="24"/>
        </w:rPr>
        <w:t>）战略分析：</w:t>
      </w:r>
      <w:r>
        <w:rPr>
          <w:rFonts w:hint="eastAsia"/>
          <w:sz w:val="24"/>
          <w:szCs w:val="24"/>
        </w:rPr>
        <w:t>（1）</w:t>
      </w:r>
      <w:r>
        <w:rPr>
          <w:rFonts w:hint="eastAsia" w:ascii="宋体" w:hAnsi="宋体"/>
          <w:sz w:val="24"/>
          <w:szCs w:val="24"/>
        </w:rPr>
        <w:t>战略制定如何在组织和制度上进行落实；</w:t>
      </w:r>
    </w:p>
    <w:p>
      <w:pPr>
        <w:spacing w:line="360" w:lineRule="auto"/>
        <w:ind w:firstLine="1920" w:firstLineChars="800"/>
        <w:rPr>
          <w:sz w:val="24"/>
          <w:szCs w:val="24"/>
        </w:rPr>
      </w:pPr>
      <w:r>
        <w:rPr>
          <w:rFonts w:hint="eastAsia"/>
          <w:sz w:val="24"/>
          <w:szCs w:val="24"/>
        </w:rPr>
        <w:t>（2）</w:t>
      </w:r>
      <w:r>
        <w:rPr>
          <w:rFonts w:hint="eastAsia" w:ascii="宋体" w:hAnsi="宋体"/>
          <w:sz w:val="24"/>
          <w:szCs w:val="24"/>
        </w:rPr>
        <w:t>说明</w:t>
      </w:r>
      <w:r>
        <w:rPr>
          <w:rFonts w:hint="eastAsia"/>
          <w:sz w:val="24"/>
          <w:szCs w:val="24"/>
        </w:rPr>
        <w:t>采用哪些方法对内外部环境信息进行收集和分析；</w:t>
      </w:r>
    </w:p>
    <w:p>
      <w:pPr>
        <w:spacing w:line="360" w:lineRule="auto"/>
        <w:ind w:firstLine="482" w:firstLineChars="200"/>
        <w:rPr>
          <w:sz w:val="24"/>
          <w:szCs w:val="24"/>
        </w:rPr>
      </w:pPr>
      <w:r>
        <w:rPr>
          <w:b/>
          <w:sz w:val="24"/>
          <w:szCs w:val="24"/>
        </w:rPr>
        <w:t>2</w:t>
      </w:r>
      <w:r>
        <w:rPr>
          <w:rFonts w:hint="eastAsia"/>
          <w:b/>
          <w:sz w:val="24"/>
          <w:szCs w:val="24"/>
        </w:rPr>
        <w:t>）战略目标：</w:t>
      </w:r>
      <w:r>
        <w:rPr>
          <w:rFonts w:hint="eastAsia"/>
          <w:sz w:val="24"/>
          <w:szCs w:val="24"/>
        </w:rPr>
        <w:t>（</w:t>
      </w:r>
      <w:r>
        <w:rPr>
          <w:sz w:val="24"/>
          <w:szCs w:val="24"/>
        </w:rPr>
        <w:t>1</w:t>
      </w:r>
      <w:r>
        <w:rPr>
          <w:rFonts w:hint="eastAsia"/>
          <w:sz w:val="24"/>
          <w:szCs w:val="24"/>
        </w:rPr>
        <w:t>）说明战略和战略目标，及对应的时间表和战略关键绩效指标；</w:t>
      </w:r>
    </w:p>
    <w:p>
      <w:pPr>
        <w:spacing w:line="360" w:lineRule="auto"/>
        <w:ind w:left="2330" w:leftChars="929" w:hanging="379" w:hangingChars="158"/>
        <w:rPr>
          <w:sz w:val="24"/>
          <w:szCs w:val="24"/>
        </w:rPr>
      </w:pPr>
      <w:r>
        <w:rPr>
          <w:rFonts w:hint="eastAsia"/>
          <w:sz w:val="24"/>
          <w:szCs w:val="24"/>
        </w:rPr>
        <w:t>（</w:t>
      </w:r>
      <w:r>
        <w:rPr>
          <w:sz w:val="24"/>
          <w:szCs w:val="24"/>
        </w:rPr>
        <w:t>2</w:t>
      </w:r>
      <w:r>
        <w:rPr>
          <w:rFonts w:hint="eastAsia"/>
          <w:sz w:val="24"/>
          <w:szCs w:val="24"/>
        </w:rPr>
        <w:t>）</w:t>
      </w:r>
      <w:r>
        <w:rPr>
          <w:rFonts w:hint="eastAsia" w:ascii="宋体" w:hAnsi="宋体"/>
          <w:sz w:val="24"/>
          <w:szCs w:val="24"/>
        </w:rPr>
        <w:t>组织如何通过应对战略挑战和发挥战略优势，</w:t>
      </w:r>
      <w:r>
        <w:rPr>
          <w:rFonts w:hint="eastAsia"/>
          <w:sz w:val="24"/>
          <w:szCs w:val="24"/>
        </w:rPr>
        <w:t>反映产品、服务、运营和商业模式方面的创新机会</w:t>
      </w:r>
      <w:r>
        <w:rPr>
          <w:rFonts w:hint="eastAsia" w:ascii="宋体" w:hAnsi="宋体"/>
          <w:sz w:val="24"/>
          <w:szCs w:val="24"/>
        </w:rPr>
        <w:t>，</w:t>
      </w:r>
      <w:r>
        <w:rPr>
          <w:rFonts w:hint="eastAsia"/>
          <w:sz w:val="24"/>
          <w:szCs w:val="24"/>
        </w:rPr>
        <w:t>均衡考虑长短期的挑战和机遇及主要相关方的需求。</w:t>
      </w:r>
    </w:p>
    <w:p>
      <w:pPr>
        <w:pStyle w:val="4"/>
        <w:spacing w:before="156"/>
      </w:pPr>
      <w:r>
        <w:t xml:space="preserve">2.2 </w:t>
      </w:r>
      <w:r>
        <w:rPr>
          <w:rFonts w:hint="eastAsia"/>
        </w:rPr>
        <w:t>战略部署（</w:t>
      </w:r>
      <w:r>
        <w:t>50</w:t>
      </w:r>
      <w:r>
        <w:rPr>
          <w:rFonts w:hint="eastAsia"/>
        </w:rPr>
        <w:t>分）</w:t>
      </w:r>
    </w:p>
    <w:p>
      <w:pPr>
        <w:spacing w:line="360" w:lineRule="auto"/>
        <w:ind w:firstLine="480"/>
        <w:rPr>
          <w:sz w:val="24"/>
          <w:szCs w:val="24"/>
        </w:rPr>
      </w:pPr>
      <w:r>
        <w:rPr>
          <w:rFonts w:hint="eastAsia"/>
          <w:sz w:val="24"/>
          <w:szCs w:val="24"/>
        </w:rPr>
        <w:t>组织应将战略和战略目标转化为实施计划及相关的关键绩效指标，贯彻实施并监测：</w:t>
      </w:r>
    </w:p>
    <w:p>
      <w:pPr>
        <w:spacing w:line="360" w:lineRule="auto"/>
        <w:ind w:firstLine="480"/>
        <w:rPr>
          <w:sz w:val="24"/>
          <w:szCs w:val="24"/>
        </w:rPr>
      </w:pPr>
      <w:r>
        <w:rPr>
          <w:b/>
          <w:sz w:val="24"/>
          <w:szCs w:val="24"/>
        </w:rPr>
        <w:t>1</w:t>
      </w:r>
      <w:r>
        <w:rPr>
          <w:rFonts w:hint="eastAsia"/>
          <w:b/>
          <w:sz w:val="24"/>
          <w:szCs w:val="24"/>
        </w:rPr>
        <w:t>）战略实施：</w:t>
      </w:r>
      <w:r>
        <w:rPr>
          <w:rFonts w:hint="eastAsia"/>
          <w:sz w:val="24"/>
          <w:szCs w:val="24"/>
        </w:rPr>
        <w:t>（1）如何制定和部署战略实施的长短期计划；</w:t>
      </w:r>
    </w:p>
    <w:p>
      <w:pPr>
        <w:spacing w:line="360" w:lineRule="auto"/>
        <w:ind w:firstLine="480"/>
        <w:rPr>
          <w:sz w:val="24"/>
          <w:szCs w:val="24"/>
        </w:rPr>
      </w:pPr>
      <w:r>
        <w:rPr>
          <w:b/>
          <w:sz w:val="24"/>
          <w:szCs w:val="24"/>
        </w:rPr>
        <w:t xml:space="preserve">            </w:t>
      </w:r>
      <w:r>
        <w:rPr>
          <w:rFonts w:hint="eastAsia"/>
          <w:sz w:val="24"/>
          <w:szCs w:val="24"/>
        </w:rPr>
        <w:t>（2）如何根据环境的变化对战略目标及实施计划进行调整和落实；</w:t>
      </w:r>
    </w:p>
    <w:p>
      <w:pPr>
        <w:spacing w:line="360" w:lineRule="auto"/>
        <w:ind w:firstLine="1920" w:firstLineChars="800"/>
        <w:rPr>
          <w:sz w:val="24"/>
          <w:szCs w:val="24"/>
        </w:rPr>
      </w:pPr>
      <w:r>
        <w:rPr>
          <w:rFonts w:hint="eastAsia"/>
          <w:sz w:val="24"/>
          <w:szCs w:val="24"/>
        </w:rPr>
        <w:t>（3）如何依据资源计划获取和配置战略实施所需的资源；</w:t>
      </w:r>
      <w:r>
        <w:rPr>
          <w:sz w:val="24"/>
          <w:szCs w:val="24"/>
        </w:rPr>
        <w:t xml:space="preserve"> </w:t>
      </w:r>
    </w:p>
    <w:p>
      <w:pPr>
        <w:spacing w:line="360" w:lineRule="auto"/>
        <w:ind w:firstLine="1920" w:firstLineChars="800"/>
        <w:rPr>
          <w:sz w:val="24"/>
          <w:szCs w:val="24"/>
        </w:rPr>
      </w:pPr>
      <w:r>
        <w:rPr>
          <w:rFonts w:hint="eastAsia"/>
          <w:sz w:val="24"/>
          <w:szCs w:val="24"/>
        </w:rPr>
        <w:t>（4）如何建立关键绩效指标体系监测战略计划进展；</w:t>
      </w:r>
    </w:p>
    <w:p>
      <w:pPr>
        <w:spacing w:line="360" w:lineRule="auto"/>
        <w:ind w:left="2409" w:leftChars="229" w:hanging="1928" w:hangingChars="800"/>
        <w:rPr>
          <w:sz w:val="24"/>
          <w:szCs w:val="24"/>
        </w:rPr>
      </w:pPr>
      <w:r>
        <w:rPr>
          <w:b/>
          <w:sz w:val="24"/>
          <w:szCs w:val="24"/>
        </w:rPr>
        <w:t>2</w:t>
      </w:r>
      <w:r>
        <w:rPr>
          <w:rFonts w:hint="eastAsia"/>
          <w:b/>
          <w:sz w:val="24"/>
          <w:szCs w:val="24"/>
        </w:rPr>
        <w:t>）战略绩效：</w:t>
      </w:r>
      <w:r>
        <w:rPr>
          <w:rFonts w:hint="eastAsia"/>
          <w:sz w:val="24"/>
          <w:szCs w:val="24"/>
        </w:rPr>
        <w:t>（1）</w:t>
      </w:r>
      <w:r>
        <w:rPr>
          <w:rFonts w:hint="eastAsia" w:ascii="宋体" w:hAnsi="宋体"/>
          <w:sz w:val="24"/>
          <w:szCs w:val="24"/>
        </w:rPr>
        <w:t>如何</w:t>
      </w:r>
      <w:r>
        <w:rPr>
          <w:rFonts w:hint="eastAsia"/>
          <w:sz w:val="24"/>
          <w:szCs w:val="24"/>
        </w:rPr>
        <w:t>运用适宜的方法和工具进行战略绩效预测；</w:t>
      </w:r>
    </w:p>
    <w:p>
      <w:pPr>
        <w:spacing w:line="360" w:lineRule="auto"/>
        <w:ind w:firstLine="1920" w:firstLineChars="800"/>
        <w:rPr>
          <w:sz w:val="24"/>
          <w:szCs w:val="24"/>
        </w:rPr>
      </w:pPr>
      <w:r>
        <w:rPr>
          <w:rFonts w:hint="eastAsia"/>
          <w:sz w:val="24"/>
          <w:szCs w:val="24"/>
        </w:rPr>
        <w:t>（2）如何通过战略绩效对比，发现差距，进行绩效改进和战略调控。</w:t>
      </w:r>
    </w:p>
    <w:p>
      <w:pPr>
        <w:pStyle w:val="3"/>
        <w:spacing w:before="312"/>
      </w:pPr>
      <w:bookmarkStart w:id="3" w:name="_Toc400612849"/>
      <w:r>
        <w:t>3.</w:t>
      </w:r>
      <w:bookmarkEnd w:id="3"/>
      <w:r>
        <w:t xml:space="preserve"> </w:t>
      </w:r>
      <w:r>
        <w:rPr>
          <w:rFonts w:hint="eastAsia"/>
        </w:rPr>
        <w:t>顾客与市场（</w:t>
      </w:r>
      <w:r>
        <w:t>90</w:t>
      </w:r>
      <w:r>
        <w:rPr>
          <w:rFonts w:hint="eastAsia"/>
        </w:rPr>
        <w:t>分）</w:t>
      </w:r>
    </w:p>
    <w:p>
      <w:pPr>
        <w:spacing w:line="360" w:lineRule="auto"/>
        <w:ind w:firstLine="480"/>
        <w:rPr>
          <w:sz w:val="24"/>
          <w:szCs w:val="24"/>
        </w:rPr>
      </w:pPr>
      <w:r>
        <w:rPr>
          <w:rFonts w:hint="eastAsia"/>
          <w:sz w:val="24"/>
          <w:szCs w:val="24"/>
        </w:rPr>
        <w:t>组织要增强在顾客与市场方面的持续经营能力，以推动组织追求卓越；要不断提高组织的服务水平，彰显“北京服务”的品质。</w:t>
      </w:r>
    </w:p>
    <w:p>
      <w:pPr>
        <w:pStyle w:val="4"/>
        <w:spacing w:beforeLines="0"/>
      </w:pPr>
      <w:r>
        <w:t xml:space="preserve">3.1 </w:t>
      </w:r>
      <w:r>
        <w:rPr>
          <w:rFonts w:hint="eastAsia"/>
        </w:rPr>
        <w:t>顾客和市场的了解（</w:t>
      </w:r>
      <w:r>
        <w:t>40</w:t>
      </w:r>
      <w:r>
        <w:rPr>
          <w:rFonts w:hint="eastAsia"/>
        </w:rPr>
        <w:t>分）</w:t>
      </w:r>
    </w:p>
    <w:p>
      <w:pPr>
        <w:spacing w:line="360" w:lineRule="auto"/>
        <w:ind w:firstLine="480"/>
        <w:rPr>
          <w:sz w:val="24"/>
          <w:szCs w:val="24"/>
        </w:rPr>
      </w:pPr>
      <w:r>
        <w:rPr>
          <w:rFonts w:hint="eastAsia"/>
          <w:sz w:val="24"/>
          <w:szCs w:val="24"/>
        </w:rPr>
        <w:t>组织应进行顾客选择和开发，全面动态地了解当前和未来顾客和市场的需求，持续满足甚至超越顾客预期：</w:t>
      </w:r>
    </w:p>
    <w:p>
      <w:pPr>
        <w:spacing w:line="360" w:lineRule="auto"/>
        <w:ind w:firstLine="480"/>
        <w:rPr>
          <w:sz w:val="24"/>
          <w:szCs w:val="24"/>
        </w:rPr>
      </w:pPr>
      <w:r>
        <w:rPr>
          <w:b/>
          <w:sz w:val="24"/>
          <w:szCs w:val="24"/>
        </w:rPr>
        <w:t>1</w:t>
      </w:r>
      <w:r>
        <w:rPr>
          <w:rFonts w:hint="eastAsia"/>
          <w:b/>
          <w:sz w:val="24"/>
          <w:szCs w:val="24"/>
        </w:rPr>
        <w:t>）顾客识别：</w:t>
      </w:r>
      <w:r>
        <w:rPr>
          <w:rFonts w:hint="eastAsia"/>
          <w:sz w:val="24"/>
          <w:szCs w:val="24"/>
        </w:rPr>
        <w:t>（1）如何确定当前和未来的目标顾客群和细分市场；</w:t>
      </w:r>
    </w:p>
    <w:p>
      <w:pPr>
        <w:spacing w:line="360" w:lineRule="auto"/>
        <w:ind w:firstLine="1920" w:firstLineChars="800"/>
        <w:rPr>
          <w:sz w:val="24"/>
          <w:szCs w:val="24"/>
        </w:rPr>
      </w:pPr>
      <w:r>
        <w:rPr>
          <w:rFonts w:hint="eastAsia"/>
          <w:sz w:val="24"/>
          <w:szCs w:val="24"/>
        </w:rPr>
        <w:t>（2）如何关注竞争对手的顾客及潜在的顾客与市场信息；</w:t>
      </w:r>
    </w:p>
    <w:p>
      <w:pPr>
        <w:spacing w:line="360" w:lineRule="auto"/>
        <w:ind w:firstLine="480"/>
        <w:rPr>
          <w:sz w:val="24"/>
          <w:szCs w:val="24"/>
        </w:rPr>
      </w:pPr>
      <w:r>
        <w:rPr>
          <w:b/>
          <w:sz w:val="24"/>
          <w:szCs w:val="24"/>
        </w:rPr>
        <w:t>2</w:t>
      </w:r>
      <w:r>
        <w:rPr>
          <w:rFonts w:hint="eastAsia"/>
          <w:b/>
          <w:sz w:val="24"/>
          <w:szCs w:val="24"/>
        </w:rPr>
        <w:t>）顾客需求：</w:t>
      </w:r>
      <w:r>
        <w:rPr>
          <w:rFonts w:hint="eastAsia"/>
          <w:sz w:val="24"/>
          <w:szCs w:val="24"/>
        </w:rPr>
        <w:t>（1）如何运用适当方法了解不同顾客群的需求、期望和偏好；</w:t>
      </w:r>
    </w:p>
    <w:p>
      <w:pPr>
        <w:spacing w:line="360" w:lineRule="auto"/>
        <w:ind w:firstLine="1920" w:firstLineChars="800"/>
        <w:rPr>
          <w:sz w:val="24"/>
          <w:szCs w:val="24"/>
        </w:rPr>
      </w:pPr>
      <w:r>
        <w:rPr>
          <w:rFonts w:hint="eastAsia"/>
          <w:sz w:val="24"/>
          <w:szCs w:val="24"/>
        </w:rPr>
        <w:t>（2）如何将顾客相关信息应用于产品和服务全过程的改进和创新；</w:t>
      </w:r>
    </w:p>
    <w:p>
      <w:pPr>
        <w:spacing w:line="360" w:lineRule="auto"/>
        <w:ind w:firstLine="1920" w:firstLineChars="800"/>
        <w:rPr>
          <w:sz w:val="24"/>
          <w:szCs w:val="24"/>
        </w:rPr>
      </w:pPr>
      <w:r>
        <w:rPr>
          <w:rFonts w:hint="eastAsia"/>
          <w:sz w:val="24"/>
          <w:szCs w:val="24"/>
        </w:rPr>
        <w:t>（3）如何持续对了解顾客需求和期望的方法进行改进。</w:t>
      </w:r>
    </w:p>
    <w:p>
      <w:pPr>
        <w:pStyle w:val="4"/>
        <w:spacing w:before="156"/>
      </w:pPr>
      <w:r>
        <w:t xml:space="preserve">3.2 </w:t>
      </w:r>
      <w:r>
        <w:rPr>
          <w:rFonts w:hint="eastAsia"/>
        </w:rPr>
        <w:t>顾客关系和顾客满意（</w:t>
      </w:r>
      <w:r>
        <w:t>50</w:t>
      </w:r>
      <w:r>
        <w:rPr>
          <w:rFonts w:hint="eastAsia"/>
        </w:rPr>
        <w:t>分）</w:t>
      </w:r>
    </w:p>
    <w:p>
      <w:pPr>
        <w:spacing w:line="360" w:lineRule="auto"/>
        <w:ind w:firstLine="480"/>
        <w:rPr>
          <w:sz w:val="24"/>
          <w:szCs w:val="24"/>
        </w:rPr>
      </w:pPr>
      <w:r>
        <w:rPr>
          <w:rFonts w:hint="eastAsia"/>
          <w:sz w:val="24"/>
          <w:szCs w:val="24"/>
        </w:rPr>
        <w:t>组织应进行顾客关系管理，建立、维护和加强顾客关系，测量顾客满意和忠诚：</w:t>
      </w:r>
      <w:r>
        <w:rPr>
          <w:sz w:val="24"/>
          <w:szCs w:val="24"/>
        </w:rPr>
        <w:t xml:space="preserve"> </w:t>
      </w:r>
    </w:p>
    <w:p>
      <w:pPr>
        <w:spacing w:line="360" w:lineRule="auto"/>
        <w:ind w:firstLine="482" w:firstLineChars="200"/>
        <w:rPr>
          <w:rFonts w:ascii="宋体" w:hAnsi="宋体"/>
          <w:sz w:val="24"/>
          <w:szCs w:val="24"/>
        </w:rPr>
      </w:pPr>
      <w:r>
        <w:rPr>
          <w:b/>
          <w:sz w:val="24"/>
          <w:szCs w:val="24"/>
        </w:rPr>
        <w:t>1</w:t>
      </w:r>
      <w:r>
        <w:rPr>
          <w:rFonts w:hint="eastAsia"/>
          <w:b/>
          <w:sz w:val="24"/>
          <w:szCs w:val="24"/>
        </w:rPr>
        <w:t>）顾客关系：</w:t>
      </w:r>
      <w:r>
        <w:rPr>
          <w:rFonts w:hint="eastAsia"/>
          <w:sz w:val="24"/>
          <w:szCs w:val="24"/>
        </w:rPr>
        <w:t>（1）</w:t>
      </w:r>
      <w:r>
        <w:rPr>
          <w:rFonts w:hint="eastAsia" w:ascii="宋体" w:hAnsi="宋体"/>
          <w:sz w:val="24"/>
          <w:szCs w:val="24"/>
        </w:rPr>
        <w:t>如何针对不同顾客群建立差异化的顾客关系；</w:t>
      </w:r>
    </w:p>
    <w:p>
      <w:pPr>
        <w:spacing w:line="360" w:lineRule="auto"/>
        <w:ind w:firstLine="1920" w:firstLineChars="800"/>
        <w:rPr>
          <w:rFonts w:ascii="宋体" w:hAnsi="宋体"/>
          <w:sz w:val="24"/>
          <w:szCs w:val="24"/>
        </w:rPr>
      </w:pPr>
      <w:r>
        <w:rPr>
          <w:rFonts w:hint="eastAsia"/>
          <w:sz w:val="24"/>
          <w:szCs w:val="24"/>
        </w:rPr>
        <w:t>（2）</w:t>
      </w:r>
      <w:r>
        <w:rPr>
          <w:rFonts w:hint="eastAsia" w:ascii="宋体" w:hAnsi="宋体"/>
          <w:sz w:val="24"/>
          <w:szCs w:val="24"/>
        </w:rPr>
        <w:t>如何明确与顾客接触的主要渠道和接触要求，加强顾客支持；</w:t>
      </w:r>
    </w:p>
    <w:p>
      <w:pPr>
        <w:spacing w:line="360" w:lineRule="auto"/>
        <w:ind w:firstLine="1920" w:firstLineChars="800"/>
        <w:rPr>
          <w:rFonts w:ascii="宋体" w:hAnsi="宋体"/>
          <w:sz w:val="24"/>
          <w:szCs w:val="24"/>
        </w:rPr>
      </w:pPr>
      <w:r>
        <w:rPr>
          <w:rFonts w:hint="eastAsia"/>
          <w:sz w:val="24"/>
          <w:szCs w:val="24"/>
        </w:rPr>
        <w:t>（3）</w:t>
      </w:r>
      <w:r>
        <w:rPr>
          <w:rFonts w:hint="eastAsia" w:ascii="宋体" w:hAnsi="宋体"/>
          <w:sz w:val="24"/>
          <w:szCs w:val="24"/>
        </w:rPr>
        <w:t>如何确保顾客投诉有效和快速处理，并用于改进；</w:t>
      </w:r>
    </w:p>
    <w:p>
      <w:pPr>
        <w:spacing w:line="360" w:lineRule="auto"/>
        <w:ind w:left="2549" w:leftChars="228" w:hanging="2070" w:hangingChars="859"/>
        <w:rPr>
          <w:sz w:val="24"/>
          <w:szCs w:val="24"/>
        </w:rPr>
      </w:pPr>
      <w:r>
        <w:rPr>
          <w:b/>
          <w:sz w:val="24"/>
          <w:szCs w:val="24"/>
        </w:rPr>
        <w:t>2</w:t>
      </w:r>
      <w:r>
        <w:rPr>
          <w:rFonts w:hint="eastAsia"/>
          <w:b/>
          <w:sz w:val="24"/>
          <w:szCs w:val="24"/>
        </w:rPr>
        <w:t>）顾客满意：</w:t>
      </w:r>
      <w:r>
        <w:rPr>
          <w:rFonts w:hint="eastAsia"/>
          <w:sz w:val="24"/>
          <w:szCs w:val="24"/>
        </w:rPr>
        <w:t>（1）如何运用适当方法测量不同顾客群的满意和忠诚，注重对顾客进行产品和服务质量跟踪；</w:t>
      </w:r>
    </w:p>
    <w:p>
      <w:pPr>
        <w:spacing w:line="360" w:lineRule="auto"/>
        <w:ind w:firstLine="1920" w:firstLineChars="800"/>
        <w:rPr>
          <w:rFonts w:ascii="宋体" w:hAnsi="宋体"/>
          <w:sz w:val="24"/>
          <w:szCs w:val="24"/>
        </w:rPr>
      </w:pPr>
      <w:r>
        <w:rPr>
          <w:rFonts w:hint="eastAsia"/>
          <w:sz w:val="24"/>
          <w:szCs w:val="24"/>
        </w:rPr>
        <w:t>（2）</w:t>
      </w:r>
      <w:r>
        <w:rPr>
          <w:rFonts w:hint="eastAsia" w:ascii="宋体" w:hAnsi="宋体"/>
          <w:sz w:val="24"/>
          <w:szCs w:val="24"/>
        </w:rPr>
        <w:t>如何将测量结果与竞争对手和标杆进行对比；</w:t>
      </w:r>
    </w:p>
    <w:p>
      <w:pPr>
        <w:spacing w:line="360" w:lineRule="auto"/>
        <w:ind w:left="2552" w:leftChars="915" w:hanging="631" w:hangingChars="263"/>
        <w:rPr>
          <w:rFonts w:ascii="宋体" w:hAnsi="宋体"/>
          <w:sz w:val="24"/>
          <w:szCs w:val="24"/>
        </w:rPr>
      </w:pPr>
      <w:r>
        <w:rPr>
          <w:rFonts w:hint="eastAsia"/>
          <w:sz w:val="24"/>
          <w:szCs w:val="24"/>
        </w:rPr>
        <w:t>（3）</w:t>
      </w:r>
      <w:r>
        <w:rPr>
          <w:rFonts w:hint="eastAsia" w:ascii="宋体" w:hAnsi="宋体"/>
          <w:sz w:val="24"/>
          <w:szCs w:val="24"/>
        </w:rPr>
        <w:t>如何应用测量和对比结果、跟踪反馈信息持续改进产品和服务质量；</w:t>
      </w:r>
    </w:p>
    <w:p>
      <w:pPr>
        <w:spacing w:line="360" w:lineRule="auto"/>
        <w:ind w:firstLine="1920" w:firstLineChars="800"/>
        <w:rPr>
          <w:rFonts w:ascii="宋体" w:hAnsi="宋体"/>
          <w:sz w:val="24"/>
          <w:szCs w:val="24"/>
        </w:rPr>
      </w:pPr>
      <w:r>
        <w:rPr>
          <w:rFonts w:hint="eastAsia"/>
          <w:sz w:val="24"/>
          <w:szCs w:val="24"/>
        </w:rPr>
        <w:t>（4）</w:t>
      </w:r>
      <w:r>
        <w:rPr>
          <w:rFonts w:hint="eastAsia" w:ascii="宋体" w:hAnsi="宋体"/>
          <w:sz w:val="24"/>
          <w:szCs w:val="24"/>
        </w:rPr>
        <w:t>如何持续对满意度测量方法进行改进。</w:t>
      </w:r>
    </w:p>
    <w:p>
      <w:pPr>
        <w:pStyle w:val="3"/>
        <w:spacing w:before="312"/>
      </w:pPr>
      <w:r>
        <w:t xml:space="preserve">4. </w:t>
      </w:r>
      <w:r>
        <w:rPr>
          <w:rFonts w:hint="eastAsia"/>
        </w:rPr>
        <w:t>资源（</w:t>
      </w:r>
      <w:r>
        <w:t>130</w:t>
      </w:r>
      <w:r>
        <w:rPr>
          <w:rFonts w:hint="eastAsia"/>
        </w:rPr>
        <w:t>分）</w:t>
      </w:r>
    </w:p>
    <w:p>
      <w:pPr>
        <w:spacing w:line="360" w:lineRule="auto"/>
        <w:ind w:firstLine="480" w:firstLineChars="200"/>
        <w:rPr>
          <w:sz w:val="24"/>
          <w:szCs w:val="24"/>
        </w:rPr>
      </w:pPr>
      <w:r>
        <w:rPr>
          <w:rFonts w:hint="eastAsia"/>
          <w:sz w:val="24"/>
          <w:szCs w:val="24"/>
        </w:rPr>
        <w:t>组织要为确保战略目标的实现、过程的有效和高效实施，提供所必需的资源。</w:t>
      </w:r>
    </w:p>
    <w:p>
      <w:pPr>
        <w:pStyle w:val="4"/>
        <w:spacing w:beforeLines="0"/>
      </w:pPr>
      <w:r>
        <w:t xml:space="preserve">4.1 </w:t>
      </w:r>
      <w:r>
        <w:rPr>
          <w:rFonts w:hint="eastAsia"/>
        </w:rPr>
        <w:t>人力资源（</w:t>
      </w:r>
      <w:r>
        <w:t>60分</w:t>
      </w:r>
      <w:r>
        <w:rPr>
          <w:rFonts w:hint="eastAsia"/>
        </w:rPr>
        <w:t>）</w:t>
      </w:r>
    </w:p>
    <w:p>
      <w:pPr>
        <w:spacing w:line="360" w:lineRule="auto"/>
        <w:ind w:firstLine="480" w:firstLineChars="200"/>
        <w:rPr>
          <w:sz w:val="24"/>
          <w:szCs w:val="24"/>
        </w:rPr>
      </w:pPr>
      <w:r>
        <w:rPr>
          <w:rFonts w:hint="eastAsia"/>
          <w:sz w:val="24"/>
          <w:szCs w:val="24"/>
        </w:rPr>
        <w:t>组织应建立以人为本的人力资源管理体系，建立学习型组织，促进员工的学习与发展，提高员工的满意度，培养和引进创新人才：</w:t>
      </w:r>
    </w:p>
    <w:p>
      <w:pPr>
        <w:spacing w:line="360" w:lineRule="auto"/>
        <w:ind w:firstLine="480"/>
        <w:rPr>
          <w:sz w:val="24"/>
          <w:szCs w:val="24"/>
        </w:rPr>
      </w:pPr>
      <w:r>
        <w:rPr>
          <w:b/>
          <w:sz w:val="24"/>
          <w:szCs w:val="24"/>
        </w:rPr>
        <w:t>1</w:t>
      </w:r>
      <w:r>
        <w:rPr>
          <w:rFonts w:hint="eastAsia"/>
          <w:b/>
          <w:sz w:val="24"/>
          <w:szCs w:val="24"/>
        </w:rPr>
        <w:t>）组织管理：</w:t>
      </w:r>
      <w:r>
        <w:rPr>
          <w:rFonts w:hint="eastAsia"/>
          <w:sz w:val="24"/>
          <w:szCs w:val="24"/>
        </w:rPr>
        <w:t>（1）如何进行组织设计和管理，保证快速反应，促进合作、创新等；</w:t>
      </w:r>
    </w:p>
    <w:p>
      <w:pPr>
        <w:spacing w:line="360" w:lineRule="auto"/>
        <w:ind w:left="2544" w:leftChars="943" w:hanging="564" w:hangingChars="235"/>
        <w:rPr>
          <w:sz w:val="24"/>
          <w:szCs w:val="24"/>
        </w:rPr>
      </w:pPr>
      <w:r>
        <w:rPr>
          <w:rFonts w:hint="eastAsia"/>
          <w:sz w:val="24"/>
          <w:szCs w:val="24"/>
        </w:rPr>
        <w:t>（2）如何根据人力资源规划，识别员工能力，确保人力资源需求；</w:t>
      </w:r>
    </w:p>
    <w:p>
      <w:pPr>
        <w:spacing w:line="360" w:lineRule="auto"/>
        <w:ind w:left="2544" w:leftChars="943" w:hanging="564" w:hangingChars="235"/>
        <w:rPr>
          <w:sz w:val="24"/>
          <w:szCs w:val="24"/>
        </w:rPr>
      </w:pPr>
      <w:r>
        <w:rPr>
          <w:rFonts w:hint="eastAsia"/>
          <w:sz w:val="24"/>
          <w:szCs w:val="24"/>
        </w:rPr>
        <w:t>（3）如何招聘、任用和留住员工；</w:t>
      </w:r>
    </w:p>
    <w:p>
      <w:pPr>
        <w:spacing w:line="360" w:lineRule="auto"/>
        <w:ind w:left="2544" w:leftChars="943" w:hanging="564" w:hangingChars="235"/>
        <w:rPr>
          <w:sz w:val="24"/>
          <w:szCs w:val="24"/>
        </w:rPr>
      </w:pPr>
      <w:r>
        <w:rPr>
          <w:rFonts w:hint="eastAsia"/>
          <w:sz w:val="24"/>
          <w:szCs w:val="24"/>
        </w:rPr>
        <w:t>（4）</w:t>
      </w:r>
      <w:r>
        <w:rPr>
          <w:rFonts w:hint="eastAsia" w:ascii="宋体" w:hAnsi="宋体"/>
          <w:sz w:val="24"/>
          <w:szCs w:val="24"/>
        </w:rPr>
        <w:t>说明听取和采纳员工、顾客和相关方的意见和建议的措施；</w:t>
      </w:r>
    </w:p>
    <w:p>
      <w:pPr>
        <w:spacing w:line="360" w:lineRule="auto"/>
        <w:ind w:left="2544" w:leftChars="943" w:hanging="564" w:hangingChars="235"/>
        <w:rPr>
          <w:sz w:val="24"/>
          <w:szCs w:val="24"/>
        </w:rPr>
      </w:pPr>
      <w:r>
        <w:rPr>
          <w:rFonts w:hint="eastAsia"/>
          <w:sz w:val="24"/>
          <w:szCs w:val="24"/>
        </w:rPr>
        <w:t>（5）如何确保组织不同地区、部门、职位间的有效沟通和合作；</w:t>
      </w:r>
    </w:p>
    <w:p>
      <w:pPr>
        <w:spacing w:line="360" w:lineRule="auto"/>
        <w:ind w:firstLine="480"/>
        <w:rPr>
          <w:sz w:val="24"/>
          <w:szCs w:val="24"/>
        </w:rPr>
      </w:pPr>
      <w:r>
        <w:rPr>
          <w:b/>
          <w:sz w:val="24"/>
          <w:szCs w:val="24"/>
        </w:rPr>
        <w:t>2</w:t>
      </w:r>
      <w:r>
        <w:rPr>
          <w:rFonts w:hint="eastAsia"/>
          <w:b/>
          <w:sz w:val="24"/>
          <w:szCs w:val="24"/>
        </w:rPr>
        <w:t>）员工绩效：</w:t>
      </w:r>
      <w:r>
        <w:rPr>
          <w:rFonts w:hint="eastAsia"/>
          <w:sz w:val="24"/>
          <w:szCs w:val="24"/>
        </w:rPr>
        <w:t>（1）</w:t>
      </w:r>
      <w:r>
        <w:rPr>
          <w:rFonts w:hint="eastAsia" w:ascii="宋体" w:hAnsi="宋体"/>
          <w:sz w:val="24"/>
          <w:szCs w:val="24"/>
        </w:rPr>
        <w:t>如何</w:t>
      </w:r>
      <w:r>
        <w:rPr>
          <w:rFonts w:hint="eastAsia"/>
          <w:sz w:val="24"/>
          <w:szCs w:val="24"/>
        </w:rPr>
        <w:t>开展员工绩效管理；</w:t>
      </w:r>
    </w:p>
    <w:p>
      <w:pPr>
        <w:spacing w:line="360" w:lineRule="auto"/>
        <w:ind w:firstLine="1920" w:firstLineChars="800"/>
        <w:rPr>
          <w:sz w:val="24"/>
          <w:szCs w:val="24"/>
        </w:rPr>
      </w:pPr>
      <w:r>
        <w:rPr>
          <w:rFonts w:hint="eastAsia"/>
          <w:sz w:val="24"/>
          <w:szCs w:val="24"/>
        </w:rPr>
        <w:t>（2）</w:t>
      </w:r>
      <w:r>
        <w:rPr>
          <w:rFonts w:hint="eastAsia" w:ascii="宋体" w:hAnsi="宋体"/>
          <w:sz w:val="24"/>
          <w:szCs w:val="24"/>
        </w:rPr>
        <w:t>如何</w:t>
      </w:r>
      <w:r>
        <w:rPr>
          <w:rFonts w:hint="eastAsia"/>
          <w:sz w:val="24"/>
          <w:szCs w:val="24"/>
        </w:rPr>
        <w:t>建立科学合理的员工薪酬体系；</w:t>
      </w:r>
    </w:p>
    <w:p>
      <w:pPr>
        <w:spacing w:line="360" w:lineRule="auto"/>
        <w:ind w:firstLine="1920" w:firstLineChars="800"/>
        <w:rPr>
          <w:sz w:val="24"/>
          <w:szCs w:val="24"/>
        </w:rPr>
      </w:pPr>
      <w:r>
        <w:rPr>
          <w:rFonts w:hint="eastAsia"/>
          <w:sz w:val="24"/>
          <w:szCs w:val="24"/>
        </w:rPr>
        <w:t>（3）如何实施适宜的员工激励政策；</w:t>
      </w:r>
    </w:p>
    <w:p>
      <w:pPr>
        <w:spacing w:line="360" w:lineRule="auto"/>
        <w:ind w:left="2690" w:leftChars="229" w:hanging="2209" w:hangingChars="917"/>
        <w:rPr>
          <w:sz w:val="24"/>
          <w:szCs w:val="24"/>
        </w:rPr>
      </w:pPr>
      <w:r>
        <w:rPr>
          <w:b/>
          <w:sz w:val="24"/>
          <w:szCs w:val="24"/>
        </w:rPr>
        <w:t>3</w:t>
      </w:r>
      <w:r>
        <w:rPr>
          <w:rFonts w:hint="eastAsia"/>
          <w:b/>
          <w:sz w:val="24"/>
          <w:szCs w:val="24"/>
        </w:rPr>
        <w:t>）学习发展：</w:t>
      </w:r>
      <w:r>
        <w:rPr>
          <w:rFonts w:hint="eastAsia"/>
          <w:sz w:val="24"/>
          <w:szCs w:val="24"/>
        </w:rPr>
        <w:t>（1）</w:t>
      </w:r>
      <w:r>
        <w:rPr>
          <w:rFonts w:hint="eastAsia" w:ascii="宋体" w:hAnsi="宋体"/>
          <w:sz w:val="24"/>
          <w:szCs w:val="24"/>
        </w:rPr>
        <w:t>如何</w:t>
      </w:r>
      <w:r>
        <w:rPr>
          <w:rFonts w:hint="eastAsia"/>
          <w:sz w:val="24"/>
          <w:szCs w:val="24"/>
        </w:rPr>
        <w:t>建立完善的教育与培训管理体系，应用创新的培训方法；</w:t>
      </w:r>
    </w:p>
    <w:p>
      <w:pPr>
        <w:spacing w:line="360" w:lineRule="auto"/>
        <w:ind w:firstLine="1920" w:firstLineChars="800"/>
        <w:rPr>
          <w:sz w:val="24"/>
          <w:szCs w:val="24"/>
        </w:rPr>
      </w:pPr>
      <w:r>
        <w:rPr>
          <w:rFonts w:hint="eastAsia"/>
          <w:sz w:val="24"/>
          <w:szCs w:val="24"/>
        </w:rPr>
        <w:t>（2）如何建立员工职业发展通道，帮助员工制定和实施职业发展规划；</w:t>
      </w:r>
    </w:p>
    <w:p>
      <w:pPr>
        <w:spacing w:line="360" w:lineRule="auto"/>
        <w:ind w:left="2552" w:leftChars="915" w:hanging="631" w:hangingChars="263"/>
        <w:rPr>
          <w:sz w:val="24"/>
          <w:szCs w:val="24"/>
        </w:rPr>
      </w:pPr>
      <w:r>
        <w:rPr>
          <w:rFonts w:hint="eastAsia"/>
          <w:sz w:val="24"/>
          <w:szCs w:val="24"/>
        </w:rPr>
        <w:t>（3）</w:t>
      </w:r>
      <w:r>
        <w:rPr>
          <w:rFonts w:hint="eastAsia" w:ascii="宋体" w:hAnsi="宋体"/>
          <w:sz w:val="24"/>
          <w:szCs w:val="24"/>
        </w:rPr>
        <w:t>如何</w:t>
      </w:r>
      <w:r>
        <w:rPr>
          <w:rFonts w:hint="eastAsia"/>
          <w:sz w:val="24"/>
          <w:szCs w:val="24"/>
        </w:rPr>
        <w:t>制定和实施适当的高、中层领导及关键技术岗位的继任计划，形成人才梯队，实现组织的可持续发展；</w:t>
      </w:r>
    </w:p>
    <w:p>
      <w:pPr>
        <w:spacing w:line="360" w:lineRule="auto"/>
        <w:ind w:firstLine="480"/>
        <w:rPr>
          <w:sz w:val="24"/>
          <w:szCs w:val="24"/>
        </w:rPr>
      </w:pPr>
      <w:r>
        <w:rPr>
          <w:b/>
          <w:sz w:val="24"/>
          <w:szCs w:val="24"/>
        </w:rPr>
        <w:t>4</w:t>
      </w:r>
      <w:r>
        <w:rPr>
          <w:rFonts w:hint="eastAsia"/>
          <w:b/>
          <w:sz w:val="24"/>
          <w:szCs w:val="24"/>
        </w:rPr>
        <w:t>）员工满意：</w:t>
      </w:r>
      <w:r>
        <w:rPr>
          <w:rFonts w:hint="eastAsia"/>
          <w:sz w:val="24"/>
          <w:szCs w:val="24"/>
        </w:rPr>
        <w:t>（</w:t>
      </w:r>
      <w:r>
        <w:rPr>
          <w:sz w:val="24"/>
          <w:szCs w:val="24"/>
        </w:rPr>
        <w:t>1</w:t>
      </w:r>
      <w:r>
        <w:rPr>
          <w:rFonts w:hint="eastAsia"/>
          <w:sz w:val="24"/>
          <w:szCs w:val="24"/>
        </w:rPr>
        <w:t>）如何保证和不断改善员工职业健康安全；</w:t>
      </w:r>
    </w:p>
    <w:p>
      <w:pPr>
        <w:spacing w:line="360" w:lineRule="auto"/>
        <w:ind w:firstLine="1920" w:firstLineChars="800"/>
        <w:rPr>
          <w:sz w:val="24"/>
          <w:szCs w:val="24"/>
        </w:rPr>
      </w:pPr>
      <w:r>
        <w:rPr>
          <w:rFonts w:hint="eastAsia"/>
          <w:sz w:val="24"/>
          <w:szCs w:val="24"/>
        </w:rPr>
        <w:t>（</w:t>
      </w:r>
      <w:r>
        <w:rPr>
          <w:sz w:val="24"/>
          <w:szCs w:val="24"/>
        </w:rPr>
        <w:t>2</w:t>
      </w:r>
      <w:r>
        <w:rPr>
          <w:rFonts w:hint="eastAsia"/>
          <w:sz w:val="24"/>
          <w:szCs w:val="24"/>
        </w:rPr>
        <w:t>）如何为不同员工群体制定差异化的服务和福利制度；</w:t>
      </w:r>
    </w:p>
    <w:p>
      <w:pPr>
        <w:spacing w:line="360" w:lineRule="auto"/>
        <w:ind w:firstLine="1920" w:firstLineChars="800"/>
        <w:rPr>
          <w:sz w:val="24"/>
          <w:szCs w:val="24"/>
        </w:rPr>
      </w:pPr>
      <w:r>
        <w:rPr>
          <w:rFonts w:hint="eastAsia"/>
          <w:sz w:val="24"/>
          <w:szCs w:val="24"/>
        </w:rPr>
        <w:t>（3）如何定期开展员工满意度调查，并将结果应用于改进。</w:t>
      </w:r>
    </w:p>
    <w:p>
      <w:pPr>
        <w:pStyle w:val="4"/>
        <w:spacing w:before="156"/>
      </w:pPr>
      <w:r>
        <w:t xml:space="preserve">4.2 </w:t>
      </w:r>
      <w:r>
        <w:rPr>
          <w:rFonts w:hint="eastAsia"/>
        </w:rPr>
        <w:t>财务资源（</w:t>
      </w:r>
      <w:r>
        <w:t>15分</w:t>
      </w:r>
      <w:r>
        <w:rPr>
          <w:rFonts w:hint="eastAsia"/>
        </w:rPr>
        <w:t>）</w:t>
      </w:r>
    </w:p>
    <w:p>
      <w:pPr>
        <w:spacing w:line="360" w:lineRule="auto"/>
        <w:ind w:firstLine="480" w:firstLineChars="200"/>
        <w:rPr>
          <w:sz w:val="24"/>
          <w:szCs w:val="24"/>
        </w:rPr>
      </w:pPr>
      <w:r>
        <w:rPr>
          <w:rFonts w:hint="eastAsia"/>
          <w:sz w:val="24"/>
          <w:szCs w:val="24"/>
        </w:rPr>
        <w:t>组织应确保财务资源的最优配置、效率和安全：</w:t>
      </w:r>
    </w:p>
    <w:p>
      <w:pPr>
        <w:spacing w:line="360" w:lineRule="auto"/>
        <w:ind w:firstLine="482" w:firstLineChars="200"/>
        <w:rPr>
          <w:sz w:val="24"/>
          <w:szCs w:val="24"/>
        </w:rPr>
      </w:pPr>
      <w:r>
        <w:rPr>
          <w:b/>
          <w:sz w:val="24"/>
          <w:szCs w:val="24"/>
        </w:rPr>
        <w:t>1</w:t>
      </w:r>
      <w:r>
        <w:rPr>
          <w:rFonts w:hint="eastAsia"/>
          <w:b/>
          <w:sz w:val="24"/>
          <w:szCs w:val="24"/>
        </w:rPr>
        <w:t>）资金运作：</w:t>
      </w:r>
      <w:r>
        <w:rPr>
          <w:rFonts w:hint="eastAsia"/>
          <w:sz w:val="24"/>
          <w:szCs w:val="24"/>
        </w:rPr>
        <w:t>（1）如何科学确定资金需求，通过多种方法保障资金供给；</w:t>
      </w:r>
    </w:p>
    <w:p>
      <w:pPr>
        <w:spacing w:line="360" w:lineRule="auto"/>
        <w:ind w:firstLine="1920" w:firstLineChars="800"/>
        <w:rPr>
          <w:sz w:val="24"/>
          <w:szCs w:val="24"/>
        </w:rPr>
      </w:pPr>
      <w:r>
        <w:rPr>
          <w:rFonts w:hint="eastAsia"/>
          <w:sz w:val="24"/>
          <w:szCs w:val="24"/>
        </w:rPr>
        <w:t>（2）如何加快资金周转，提高资产利用率，提高资金使用效率；</w:t>
      </w:r>
    </w:p>
    <w:p>
      <w:pPr>
        <w:spacing w:line="360" w:lineRule="auto"/>
        <w:ind w:firstLine="480"/>
        <w:rPr>
          <w:sz w:val="24"/>
          <w:szCs w:val="24"/>
        </w:rPr>
      </w:pPr>
      <w:r>
        <w:rPr>
          <w:b/>
          <w:sz w:val="24"/>
          <w:szCs w:val="24"/>
        </w:rPr>
        <w:t>2</w:t>
      </w:r>
      <w:r>
        <w:rPr>
          <w:rFonts w:hint="eastAsia"/>
          <w:b/>
          <w:sz w:val="24"/>
          <w:szCs w:val="24"/>
        </w:rPr>
        <w:t>）财务管理：</w:t>
      </w:r>
      <w:r>
        <w:rPr>
          <w:rFonts w:hint="eastAsia"/>
          <w:sz w:val="24"/>
          <w:szCs w:val="24"/>
        </w:rPr>
        <w:t>（1）</w:t>
      </w:r>
      <w:r>
        <w:rPr>
          <w:rFonts w:hint="eastAsia" w:ascii="宋体" w:hAnsi="宋体"/>
          <w:sz w:val="24"/>
          <w:szCs w:val="24"/>
        </w:rPr>
        <w:t>如何</w:t>
      </w:r>
      <w:r>
        <w:rPr>
          <w:rFonts w:hint="eastAsia"/>
          <w:sz w:val="24"/>
          <w:szCs w:val="24"/>
        </w:rPr>
        <w:t>实施预算管理、成本管理和财务风险管理；</w:t>
      </w:r>
    </w:p>
    <w:p>
      <w:pPr>
        <w:spacing w:line="360" w:lineRule="auto"/>
        <w:ind w:firstLine="1920" w:firstLineChars="800"/>
        <w:rPr>
          <w:sz w:val="24"/>
          <w:szCs w:val="24"/>
        </w:rPr>
      </w:pPr>
      <w:r>
        <w:rPr>
          <w:rFonts w:hint="eastAsia"/>
          <w:sz w:val="24"/>
          <w:szCs w:val="24"/>
        </w:rPr>
        <w:t>（2）如何进行财务控制和调整。</w:t>
      </w:r>
    </w:p>
    <w:p>
      <w:pPr>
        <w:pStyle w:val="4"/>
        <w:spacing w:before="156"/>
      </w:pPr>
      <w:r>
        <w:t xml:space="preserve">4.3 </w:t>
      </w:r>
      <w:r>
        <w:rPr>
          <w:rFonts w:hint="eastAsia"/>
        </w:rPr>
        <w:t>信息和知识资源（</w:t>
      </w:r>
      <w:r>
        <w:t>20分</w:t>
      </w:r>
      <w:r>
        <w:rPr>
          <w:rFonts w:hint="eastAsia"/>
        </w:rPr>
        <w:t>）</w:t>
      </w:r>
    </w:p>
    <w:p>
      <w:pPr>
        <w:spacing w:line="360" w:lineRule="auto"/>
        <w:ind w:firstLine="480"/>
        <w:rPr>
          <w:sz w:val="24"/>
          <w:szCs w:val="24"/>
        </w:rPr>
      </w:pPr>
      <w:r>
        <w:rPr>
          <w:rFonts w:hint="eastAsia"/>
          <w:sz w:val="24"/>
          <w:szCs w:val="24"/>
        </w:rPr>
        <w:t>组织应对信息进行管理，建立集成化的信息系统，并进行知识管理：</w:t>
      </w:r>
    </w:p>
    <w:p>
      <w:pPr>
        <w:numPr>
          <w:ilvl w:val="0"/>
          <w:numId w:val="2"/>
        </w:numPr>
        <w:spacing w:line="360" w:lineRule="auto"/>
        <w:rPr>
          <w:sz w:val="24"/>
          <w:szCs w:val="24"/>
        </w:rPr>
      </w:pPr>
      <w:r>
        <w:rPr>
          <w:rFonts w:hint="eastAsia"/>
          <w:b/>
          <w:sz w:val="24"/>
          <w:szCs w:val="24"/>
        </w:rPr>
        <w:t>信息管理：</w:t>
      </w:r>
      <w:r>
        <w:rPr>
          <w:rFonts w:hint="eastAsia"/>
          <w:sz w:val="24"/>
          <w:szCs w:val="24"/>
        </w:rPr>
        <w:t>（1）如何通过多种方式识别和开发内外部信息源；</w:t>
      </w:r>
      <w:r>
        <w:rPr>
          <w:sz w:val="24"/>
          <w:szCs w:val="24"/>
        </w:rPr>
        <w:t xml:space="preserve">          </w:t>
      </w:r>
    </w:p>
    <w:p>
      <w:pPr>
        <w:spacing w:line="360" w:lineRule="auto"/>
        <w:ind w:left="2551" w:leftChars="946" w:hanging="564" w:hangingChars="235"/>
        <w:rPr>
          <w:sz w:val="24"/>
          <w:szCs w:val="24"/>
        </w:rPr>
      </w:pPr>
      <w:r>
        <w:rPr>
          <w:rFonts w:hint="eastAsia"/>
          <w:sz w:val="24"/>
          <w:szCs w:val="24"/>
        </w:rPr>
        <w:t>（</w:t>
      </w:r>
      <w:r>
        <w:rPr>
          <w:sz w:val="24"/>
          <w:szCs w:val="24"/>
        </w:rPr>
        <w:t>2</w:t>
      </w:r>
      <w:r>
        <w:rPr>
          <w:rFonts w:hint="eastAsia"/>
          <w:sz w:val="24"/>
          <w:szCs w:val="24"/>
        </w:rPr>
        <w:t>）如何使相关方易于获取相关数据和信息，提高供应链整体效率和快速反应能力；</w:t>
      </w:r>
    </w:p>
    <w:p>
      <w:pPr>
        <w:spacing w:line="360" w:lineRule="auto"/>
        <w:ind w:firstLine="480"/>
        <w:rPr>
          <w:b/>
          <w:sz w:val="24"/>
          <w:szCs w:val="24"/>
        </w:rPr>
      </w:pPr>
      <w:r>
        <w:rPr>
          <w:b/>
          <w:sz w:val="24"/>
          <w:szCs w:val="24"/>
        </w:rPr>
        <w:t>2</w:t>
      </w:r>
      <w:r>
        <w:rPr>
          <w:rFonts w:hint="eastAsia"/>
          <w:b/>
          <w:sz w:val="24"/>
          <w:szCs w:val="24"/>
        </w:rPr>
        <w:t>）信息系统：</w:t>
      </w:r>
      <w:r>
        <w:rPr>
          <w:rFonts w:hint="eastAsia"/>
          <w:sz w:val="24"/>
          <w:szCs w:val="24"/>
        </w:rPr>
        <w:t>（1）如何制定长短期信息化发展计划，系统推进信息化建设；</w:t>
      </w:r>
    </w:p>
    <w:p>
      <w:pPr>
        <w:spacing w:line="360" w:lineRule="auto"/>
        <w:ind w:firstLine="1920" w:firstLineChars="800"/>
        <w:rPr>
          <w:sz w:val="24"/>
          <w:szCs w:val="24"/>
        </w:rPr>
      </w:pPr>
      <w:r>
        <w:rPr>
          <w:rFonts w:hint="eastAsia"/>
          <w:sz w:val="24"/>
          <w:szCs w:val="24"/>
        </w:rPr>
        <w:t>（2）如何建立集成化的软硬件信息系统；</w:t>
      </w:r>
    </w:p>
    <w:p>
      <w:pPr>
        <w:spacing w:line="360" w:lineRule="auto"/>
        <w:ind w:firstLine="1920" w:firstLineChars="800"/>
        <w:rPr>
          <w:sz w:val="24"/>
          <w:szCs w:val="24"/>
        </w:rPr>
      </w:pPr>
      <w:r>
        <w:rPr>
          <w:rFonts w:hint="eastAsia"/>
          <w:sz w:val="24"/>
          <w:szCs w:val="24"/>
        </w:rPr>
        <w:t>（3）如何确保信息系统的可靠性、安全性和易用性；</w:t>
      </w:r>
    </w:p>
    <w:p>
      <w:pPr>
        <w:spacing w:line="360" w:lineRule="auto"/>
        <w:ind w:left="2549" w:leftChars="228" w:hanging="2070" w:hangingChars="859"/>
        <w:rPr>
          <w:sz w:val="24"/>
          <w:szCs w:val="24"/>
        </w:rPr>
      </w:pPr>
      <w:r>
        <w:rPr>
          <w:b/>
          <w:sz w:val="24"/>
          <w:szCs w:val="24"/>
        </w:rPr>
        <w:t>3</w:t>
      </w:r>
      <w:r>
        <w:rPr>
          <w:rFonts w:hint="eastAsia"/>
          <w:b/>
          <w:sz w:val="24"/>
          <w:szCs w:val="24"/>
        </w:rPr>
        <w:t>）知识管理：</w:t>
      </w:r>
      <w:r>
        <w:rPr>
          <w:rFonts w:hint="eastAsia"/>
          <w:sz w:val="24"/>
          <w:szCs w:val="24"/>
        </w:rPr>
        <w:t>（1）如何进行知识管理，收集和传递知识，识别、确认、分享和应用最佳实践；</w:t>
      </w:r>
    </w:p>
    <w:p>
      <w:pPr>
        <w:spacing w:line="360" w:lineRule="auto"/>
        <w:ind w:firstLine="1920" w:firstLineChars="800"/>
        <w:rPr>
          <w:rFonts w:hint="eastAsia"/>
          <w:sz w:val="24"/>
          <w:szCs w:val="24"/>
        </w:rPr>
      </w:pPr>
      <w:r>
        <w:rPr>
          <w:rFonts w:hint="eastAsia"/>
          <w:sz w:val="24"/>
          <w:szCs w:val="24"/>
        </w:rPr>
        <w:t>（2）如何将知识转化为效益，促进知识资产的不断增值；</w:t>
      </w:r>
    </w:p>
    <w:p>
      <w:pPr>
        <w:spacing w:line="360" w:lineRule="auto"/>
        <w:ind w:left="2551" w:leftChars="946" w:hanging="564" w:hangingChars="235"/>
        <w:rPr>
          <w:sz w:val="24"/>
          <w:szCs w:val="24"/>
        </w:rPr>
      </w:pPr>
      <w:r>
        <w:rPr>
          <w:rFonts w:hint="eastAsia"/>
          <w:sz w:val="24"/>
          <w:szCs w:val="24"/>
        </w:rPr>
        <w:t>（3）如何确保数据、信息和知识的准确性、完整性、可靠性、及时性、安全性和保密性。</w:t>
      </w:r>
    </w:p>
    <w:p>
      <w:pPr>
        <w:pStyle w:val="4"/>
        <w:spacing w:before="156"/>
      </w:pPr>
      <w:r>
        <w:t xml:space="preserve">4.4 </w:t>
      </w:r>
      <w:r>
        <w:rPr>
          <w:rFonts w:hint="eastAsia"/>
        </w:rPr>
        <w:t>技术资源（</w:t>
      </w:r>
      <w:r>
        <w:t>15分</w:t>
      </w:r>
      <w:r>
        <w:rPr>
          <w:rFonts w:hint="eastAsia"/>
        </w:rPr>
        <w:t>）</w:t>
      </w:r>
      <w:r>
        <w:t xml:space="preserve">   </w:t>
      </w:r>
    </w:p>
    <w:p>
      <w:pPr>
        <w:spacing w:line="360" w:lineRule="auto"/>
        <w:ind w:firstLine="480" w:firstLineChars="200"/>
        <w:rPr>
          <w:sz w:val="24"/>
          <w:szCs w:val="24"/>
        </w:rPr>
      </w:pPr>
      <w:r>
        <w:rPr>
          <w:rFonts w:hint="eastAsia"/>
          <w:sz w:val="24"/>
          <w:szCs w:val="24"/>
        </w:rPr>
        <w:t>组织应基于技术评估制定和落实长短期技术发展计划或服务标准化计划，开展技术和服务创新，进行产学研结合，建立服务标准化体系，形成在技术和服务方面的核心竞争力，为首都城市可持续发展、服务民生重大需要、北京创造提供科技支撑，</w:t>
      </w:r>
      <w:r>
        <w:rPr>
          <w:rFonts w:hint="eastAsia" w:ascii="宋体" w:hAnsi="宋体"/>
          <w:sz w:val="24"/>
          <w:szCs w:val="24"/>
        </w:rPr>
        <w:t>为首都建设中国特色世界城市和国际一流的和谐宜居之都提供服务支撑</w:t>
      </w:r>
      <w:r>
        <w:rPr>
          <w:rFonts w:hint="eastAsia"/>
          <w:sz w:val="24"/>
          <w:szCs w:val="24"/>
        </w:rPr>
        <w:t>：</w:t>
      </w:r>
    </w:p>
    <w:p>
      <w:pPr>
        <w:spacing w:line="360" w:lineRule="auto"/>
        <w:ind w:firstLine="480"/>
        <w:rPr>
          <w:sz w:val="24"/>
          <w:szCs w:val="24"/>
        </w:rPr>
      </w:pPr>
      <w:r>
        <w:rPr>
          <w:b/>
          <w:sz w:val="24"/>
          <w:szCs w:val="24"/>
        </w:rPr>
        <w:t>1</w:t>
      </w:r>
      <w:r>
        <w:rPr>
          <w:rFonts w:hint="eastAsia"/>
          <w:b/>
          <w:sz w:val="24"/>
          <w:szCs w:val="24"/>
        </w:rPr>
        <w:t>）技术管理：</w:t>
      </w:r>
      <w:r>
        <w:rPr>
          <w:rFonts w:hint="eastAsia"/>
          <w:sz w:val="24"/>
          <w:szCs w:val="24"/>
        </w:rPr>
        <w:t>（1）如何对拥有的技术或服务标准化体系进行评估和比较分析；</w:t>
      </w:r>
    </w:p>
    <w:p>
      <w:pPr>
        <w:spacing w:line="360" w:lineRule="auto"/>
        <w:ind w:firstLine="1920" w:firstLineChars="800"/>
        <w:rPr>
          <w:sz w:val="24"/>
          <w:szCs w:val="24"/>
        </w:rPr>
      </w:pPr>
      <w:r>
        <w:rPr>
          <w:rFonts w:hint="eastAsia"/>
          <w:sz w:val="24"/>
          <w:szCs w:val="24"/>
        </w:rPr>
        <w:t>（2）如何制定并落实技术开发和改造或服务标准化的目标和计划；</w:t>
      </w:r>
    </w:p>
    <w:p>
      <w:pPr>
        <w:spacing w:line="360" w:lineRule="auto"/>
        <w:ind w:firstLine="1920" w:firstLineChars="800"/>
        <w:rPr>
          <w:sz w:val="24"/>
          <w:szCs w:val="24"/>
        </w:rPr>
      </w:pPr>
      <w:r>
        <w:rPr>
          <w:rFonts w:hint="eastAsia"/>
          <w:sz w:val="24"/>
          <w:szCs w:val="24"/>
        </w:rPr>
        <w:t>（3）如何形成和使用组织的技术诀窍和专利或</w:t>
      </w:r>
      <w:r>
        <w:rPr>
          <w:rFonts w:hint="eastAsia" w:ascii="宋体" w:hAnsi="宋体"/>
          <w:sz w:val="24"/>
          <w:szCs w:val="24"/>
        </w:rPr>
        <w:t>服务特色和服务标准</w:t>
      </w:r>
      <w:r>
        <w:rPr>
          <w:rFonts w:hint="eastAsia"/>
          <w:sz w:val="24"/>
          <w:szCs w:val="24"/>
        </w:rPr>
        <w:t>；</w:t>
      </w:r>
    </w:p>
    <w:p>
      <w:pPr>
        <w:spacing w:line="360" w:lineRule="auto"/>
        <w:rPr>
          <w:sz w:val="24"/>
          <w:szCs w:val="24"/>
        </w:rPr>
      </w:pPr>
      <w:r>
        <w:rPr>
          <w:sz w:val="24"/>
          <w:szCs w:val="24"/>
        </w:rPr>
        <w:t xml:space="preserve">    </w:t>
      </w:r>
      <w:r>
        <w:rPr>
          <w:b/>
          <w:sz w:val="24"/>
          <w:szCs w:val="24"/>
        </w:rPr>
        <w:t>2</w:t>
      </w:r>
      <w:r>
        <w:rPr>
          <w:rFonts w:hint="eastAsia"/>
          <w:b/>
          <w:sz w:val="24"/>
          <w:szCs w:val="24"/>
        </w:rPr>
        <w:t>）自主创新：</w:t>
      </w:r>
      <w:r>
        <w:rPr>
          <w:rFonts w:hint="eastAsia"/>
          <w:sz w:val="24"/>
          <w:szCs w:val="24"/>
        </w:rPr>
        <w:t>（1）如何依据战略进行技术或服务定位；</w:t>
      </w:r>
    </w:p>
    <w:p>
      <w:pPr>
        <w:spacing w:line="360" w:lineRule="auto"/>
        <w:ind w:firstLine="1920" w:firstLineChars="800"/>
        <w:rPr>
          <w:sz w:val="24"/>
          <w:szCs w:val="24"/>
        </w:rPr>
      </w:pPr>
      <w:r>
        <w:rPr>
          <w:rFonts w:hint="eastAsia"/>
          <w:sz w:val="24"/>
          <w:szCs w:val="24"/>
        </w:rPr>
        <w:t>（2）</w:t>
      </w:r>
      <w:r>
        <w:rPr>
          <w:rFonts w:hint="eastAsia" w:ascii="宋体" w:hAnsi="宋体"/>
          <w:sz w:val="24"/>
          <w:szCs w:val="24"/>
        </w:rPr>
        <w:t>如何</w:t>
      </w:r>
      <w:r>
        <w:rPr>
          <w:rFonts w:hint="eastAsia"/>
          <w:sz w:val="24"/>
          <w:szCs w:val="24"/>
        </w:rPr>
        <w:t>瞄准先进技术和标准开展自主技术创新或服务创新；</w:t>
      </w:r>
    </w:p>
    <w:p>
      <w:pPr>
        <w:spacing w:line="360" w:lineRule="auto"/>
        <w:ind w:firstLine="1920" w:firstLineChars="800"/>
        <w:rPr>
          <w:rFonts w:hint="eastAsia"/>
          <w:sz w:val="24"/>
          <w:szCs w:val="24"/>
        </w:rPr>
      </w:pPr>
      <w:r>
        <w:rPr>
          <w:rFonts w:hint="eastAsia"/>
          <w:sz w:val="24"/>
          <w:szCs w:val="24"/>
        </w:rPr>
        <w:t>（</w:t>
      </w:r>
      <w:r>
        <w:rPr>
          <w:sz w:val="24"/>
          <w:szCs w:val="24"/>
        </w:rPr>
        <w:t>3</w:t>
      </w:r>
      <w:r>
        <w:rPr>
          <w:rFonts w:hint="eastAsia"/>
          <w:sz w:val="24"/>
          <w:szCs w:val="24"/>
        </w:rPr>
        <w:t>）如何促进技术或服务成果的转化、推广和应用。</w:t>
      </w:r>
    </w:p>
    <w:p>
      <w:pPr>
        <w:pStyle w:val="4"/>
        <w:spacing w:before="156"/>
      </w:pPr>
      <w:r>
        <w:t xml:space="preserve">4.5 </w:t>
      </w:r>
      <w:r>
        <w:rPr>
          <w:rFonts w:hint="eastAsia"/>
        </w:rPr>
        <w:t>基础设施（</w:t>
      </w:r>
      <w:r>
        <w:t>10分</w:t>
      </w:r>
      <w:r>
        <w:rPr>
          <w:rFonts w:hint="eastAsia"/>
        </w:rPr>
        <w:t>）</w:t>
      </w:r>
    </w:p>
    <w:p>
      <w:r>
        <w:t xml:space="preserve">    </w:t>
      </w:r>
      <w:r>
        <w:rPr>
          <w:rFonts w:hint="eastAsia"/>
          <w:sz w:val="24"/>
          <w:szCs w:val="24"/>
        </w:rPr>
        <w:t>组织应确定和提供所必须的基础设施，建立科学完善的设施管理体系：</w:t>
      </w:r>
    </w:p>
    <w:p>
      <w:pPr>
        <w:spacing w:line="360" w:lineRule="auto"/>
        <w:ind w:firstLine="482" w:firstLineChars="200"/>
        <w:rPr>
          <w:sz w:val="24"/>
          <w:szCs w:val="24"/>
        </w:rPr>
      </w:pPr>
      <w:r>
        <w:rPr>
          <w:b/>
          <w:sz w:val="24"/>
          <w:szCs w:val="24"/>
        </w:rPr>
        <w:t>1</w:t>
      </w:r>
      <w:r>
        <w:rPr>
          <w:rFonts w:hint="eastAsia"/>
          <w:b/>
          <w:sz w:val="24"/>
          <w:szCs w:val="24"/>
        </w:rPr>
        <w:t>）设施配置：</w:t>
      </w:r>
      <w:r>
        <w:rPr>
          <w:rFonts w:hint="eastAsia"/>
          <w:sz w:val="24"/>
          <w:szCs w:val="24"/>
        </w:rPr>
        <w:t>（1）如何提供满足战略实施计划和过程管理要求的基础设施；</w:t>
      </w:r>
    </w:p>
    <w:p>
      <w:pPr>
        <w:spacing w:line="360" w:lineRule="auto"/>
        <w:ind w:firstLine="482" w:firstLineChars="200"/>
        <w:rPr>
          <w:sz w:val="24"/>
          <w:szCs w:val="24"/>
        </w:rPr>
      </w:pPr>
      <w:r>
        <w:rPr>
          <w:b/>
          <w:sz w:val="24"/>
          <w:szCs w:val="24"/>
        </w:rPr>
        <w:t>2</w:t>
      </w:r>
      <w:r>
        <w:rPr>
          <w:rFonts w:hint="eastAsia"/>
          <w:b/>
          <w:sz w:val="24"/>
          <w:szCs w:val="24"/>
        </w:rPr>
        <w:t>）设施管理：</w:t>
      </w:r>
      <w:r>
        <w:rPr>
          <w:rFonts w:hint="eastAsia"/>
          <w:sz w:val="24"/>
          <w:szCs w:val="24"/>
        </w:rPr>
        <w:t>（1）</w:t>
      </w:r>
      <w:r>
        <w:rPr>
          <w:rFonts w:hint="eastAsia" w:ascii="宋体" w:hAnsi="宋体"/>
          <w:sz w:val="24"/>
          <w:szCs w:val="24"/>
        </w:rPr>
        <w:t>如何</w:t>
      </w:r>
      <w:r>
        <w:rPr>
          <w:rFonts w:hint="eastAsia"/>
          <w:sz w:val="24"/>
          <w:szCs w:val="24"/>
        </w:rPr>
        <w:t>制定并实施基础设施的故障性和预防性维护保养制度；</w:t>
      </w:r>
    </w:p>
    <w:p>
      <w:pPr>
        <w:spacing w:line="360" w:lineRule="auto"/>
        <w:ind w:firstLine="1920" w:firstLineChars="800"/>
        <w:rPr>
          <w:sz w:val="24"/>
          <w:szCs w:val="24"/>
        </w:rPr>
      </w:pPr>
      <w:r>
        <w:rPr>
          <w:rFonts w:hint="eastAsia"/>
          <w:sz w:val="24"/>
          <w:szCs w:val="24"/>
        </w:rPr>
        <w:t>（2）</w:t>
      </w:r>
      <w:r>
        <w:rPr>
          <w:rFonts w:hint="eastAsia" w:ascii="宋体" w:hAnsi="宋体"/>
          <w:sz w:val="24"/>
          <w:szCs w:val="24"/>
        </w:rPr>
        <w:t>如何</w:t>
      </w:r>
      <w:r>
        <w:rPr>
          <w:rFonts w:hint="eastAsia"/>
          <w:sz w:val="24"/>
          <w:szCs w:val="24"/>
        </w:rPr>
        <w:t>制定和实施基础设施的更新改造计划；</w:t>
      </w:r>
    </w:p>
    <w:p>
      <w:pPr>
        <w:spacing w:line="360" w:lineRule="auto"/>
        <w:ind w:left="2552" w:leftChars="915" w:hanging="631" w:hangingChars="263"/>
        <w:rPr>
          <w:b/>
          <w:sz w:val="24"/>
          <w:szCs w:val="24"/>
        </w:rPr>
      </w:pPr>
      <w:r>
        <w:rPr>
          <w:rFonts w:hint="eastAsia"/>
          <w:sz w:val="24"/>
          <w:szCs w:val="24"/>
        </w:rPr>
        <w:t>（3）如何预测并处置由于基础设施失效带来的环境和职业健康安全问题。</w:t>
      </w:r>
    </w:p>
    <w:p>
      <w:pPr>
        <w:pStyle w:val="4"/>
        <w:spacing w:before="156"/>
      </w:pPr>
      <w:r>
        <w:t xml:space="preserve">4.6 </w:t>
      </w:r>
      <w:r>
        <w:rPr>
          <w:rFonts w:hint="eastAsia"/>
        </w:rPr>
        <w:t>相关方关系（</w:t>
      </w:r>
      <w:r>
        <w:t>10分</w:t>
      </w:r>
      <w:r>
        <w:rPr>
          <w:rFonts w:hint="eastAsia"/>
        </w:rPr>
        <w:t>）</w:t>
      </w:r>
    </w:p>
    <w:p>
      <w:r>
        <w:t xml:space="preserve">   </w:t>
      </w:r>
      <w:r>
        <w:rPr>
          <w:sz w:val="24"/>
          <w:szCs w:val="24"/>
        </w:rPr>
        <w:t xml:space="preserve"> </w:t>
      </w:r>
      <w:r>
        <w:rPr>
          <w:rFonts w:hint="eastAsia"/>
          <w:sz w:val="24"/>
          <w:szCs w:val="24"/>
        </w:rPr>
        <w:t>组织应与相关方建立长期良好的合作关系，带动相关方的协同发展，实现共赢：</w:t>
      </w:r>
    </w:p>
    <w:p>
      <w:pPr>
        <w:spacing w:line="360" w:lineRule="auto"/>
        <w:ind w:firstLine="480"/>
        <w:rPr>
          <w:sz w:val="24"/>
          <w:szCs w:val="24"/>
        </w:rPr>
      </w:pPr>
      <w:r>
        <w:rPr>
          <w:b/>
          <w:sz w:val="24"/>
          <w:szCs w:val="24"/>
        </w:rPr>
        <w:t>1</w:t>
      </w:r>
      <w:r>
        <w:rPr>
          <w:rFonts w:hint="eastAsia"/>
          <w:b/>
          <w:sz w:val="24"/>
          <w:szCs w:val="24"/>
        </w:rPr>
        <w:t>）关系管理：</w:t>
      </w:r>
      <w:r>
        <w:rPr>
          <w:rFonts w:hint="eastAsia"/>
          <w:sz w:val="24"/>
          <w:szCs w:val="24"/>
        </w:rPr>
        <w:t>（1）如何识别组织的战略相关方，并进行分类管理；</w:t>
      </w:r>
    </w:p>
    <w:p>
      <w:pPr>
        <w:spacing w:line="360" w:lineRule="auto"/>
        <w:ind w:firstLine="480"/>
        <w:rPr>
          <w:sz w:val="24"/>
          <w:szCs w:val="24"/>
        </w:rPr>
      </w:pPr>
      <w:r>
        <w:rPr>
          <w:b/>
          <w:sz w:val="24"/>
          <w:szCs w:val="24"/>
        </w:rPr>
        <w:t>2</w:t>
      </w:r>
      <w:r>
        <w:rPr>
          <w:rFonts w:hint="eastAsia"/>
          <w:b/>
          <w:sz w:val="24"/>
          <w:szCs w:val="24"/>
        </w:rPr>
        <w:t>）合作支持：</w:t>
      </w:r>
      <w:r>
        <w:rPr>
          <w:rFonts w:hint="eastAsia"/>
          <w:sz w:val="24"/>
          <w:szCs w:val="24"/>
        </w:rPr>
        <w:t>（2）如何与关键供方和合作伙伴建立良好的合作关系；</w:t>
      </w:r>
    </w:p>
    <w:p>
      <w:pPr>
        <w:spacing w:line="360" w:lineRule="auto"/>
        <w:ind w:firstLine="1920" w:firstLineChars="800"/>
        <w:rPr>
          <w:sz w:val="24"/>
          <w:szCs w:val="24"/>
        </w:rPr>
      </w:pPr>
      <w:r>
        <w:rPr>
          <w:rFonts w:hint="eastAsia"/>
          <w:sz w:val="24"/>
          <w:szCs w:val="24"/>
        </w:rPr>
        <w:t>（3）如何促进与相关方间的双向沟通和知识分享，并相互支持。</w:t>
      </w:r>
    </w:p>
    <w:p>
      <w:pPr>
        <w:pStyle w:val="3"/>
        <w:spacing w:before="312"/>
      </w:pPr>
      <w:r>
        <w:t xml:space="preserve">5. </w:t>
      </w:r>
      <w:r>
        <w:rPr>
          <w:rFonts w:hint="eastAsia"/>
        </w:rPr>
        <w:t>过程管理</w:t>
      </w:r>
      <w:r>
        <w:t xml:space="preserve"> </w:t>
      </w:r>
      <w:r>
        <w:rPr>
          <w:rFonts w:hint="eastAsia"/>
        </w:rPr>
        <w:t>（</w:t>
      </w:r>
      <w:r>
        <w:t>100</w:t>
      </w:r>
      <w:r>
        <w:rPr>
          <w:rFonts w:hint="eastAsia"/>
        </w:rPr>
        <w:t>分）</w:t>
      </w:r>
    </w:p>
    <w:p>
      <w:pPr>
        <w:spacing w:line="360" w:lineRule="auto"/>
        <w:ind w:firstLine="480" w:firstLineChars="200"/>
        <w:rPr>
          <w:sz w:val="24"/>
          <w:szCs w:val="24"/>
        </w:rPr>
      </w:pPr>
      <w:r>
        <w:rPr>
          <w:rFonts w:hint="eastAsia"/>
          <w:sz w:val="24"/>
          <w:szCs w:val="24"/>
        </w:rPr>
        <w:t>组织要对所有过程特别是关键过程进行识别与设计、实施和改进，以确保战略及其计划的落实。</w:t>
      </w:r>
    </w:p>
    <w:p>
      <w:pPr>
        <w:pStyle w:val="4"/>
        <w:spacing w:beforeLines="0"/>
      </w:pPr>
      <w:r>
        <w:t xml:space="preserve">5.1 </w:t>
      </w:r>
      <w:r>
        <w:rPr>
          <w:rFonts w:hint="eastAsia"/>
        </w:rPr>
        <w:t>过程的识别与设计（</w:t>
      </w:r>
      <w:r>
        <w:t>50</w:t>
      </w:r>
      <w:r>
        <w:rPr>
          <w:rFonts w:hint="eastAsia"/>
        </w:rPr>
        <w:t>分）</w:t>
      </w:r>
    </w:p>
    <w:p>
      <w:pPr>
        <w:spacing w:line="360" w:lineRule="auto"/>
        <w:ind w:firstLine="480" w:firstLineChars="200"/>
        <w:rPr>
          <w:sz w:val="24"/>
          <w:szCs w:val="24"/>
        </w:rPr>
      </w:pPr>
      <w:r>
        <w:rPr>
          <w:rFonts w:hint="eastAsia"/>
          <w:sz w:val="24"/>
          <w:szCs w:val="24"/>
        </w:rPr>
        <w:t>组织应在识别全过程的基础上确定关键过程及其要求，并进行关键过程的</w:t>
      </w:r>
      <w:r>
        <w:rPr>
          <w:sz w:val="24"/>
          <w:szCs w:val="24"/>
        </w:rPr>
        <w:t>关键绩效指标</w:t>
      </w:r>
      <w:r>
        <w:rPr>
          <w:rFonts w:hint="eastAsia"/>
          <w:sz w:val="24"/>
          <w:szCs w:val="24"/>
        </w:rPr>
        <w:t>设计：</w:t>
      </w:r>
    </w:p>
    <w:p>
      <w:pPr>
        <w:spacing w:line="360" w:lineRule="auto"/>
        <w:ind w:firstLine="480"/>
        <w:rPr>
          <w:sz w:val="24"/>
          <w:szCs w:val="24"/>
        </w:rPr>
      </w:pPr>
      <w:r>
        <w:rPr>
          <w:b/>
          <w:sz w:val="24"/>
          <w:szCs w:val="24"/>
        </w:rPr>
        <w:t>1</w:t>
      </w:r>
      <w:r>
        <w:rPr>
          <w:rFonts w:hint="eastAsia"/>
          <w:b/>
          <w:sz w:val="24"/>
          <w:szCs w:val="24"/>
        </w:rPr>
        <w:t>）过程识别：</w:t>
      </w:r>
      <w:r>
        <w:rPr>
          <w:rFonts w:hint="eastAsia"/>
          <w:sz w:val="24"/>
          <w:szCs w:val="24"/>
        </w:rPr>
        <w:t>（1）如何确定主要产品、服务和经营的全过程及关键过程；</w:t>
      </w:r>
    </w:p>
    <w:p>
      <w:pPr>
        <w:spacing w:line="360" w:lineRule="auto"/>
        <w:ind w:firstLine="1920" w:firstLineChars="800"/>
        <w:rPr>
          <w:sz w:val="24"/>
          <w:szCs w:val="24"/>
        </w:rPr>
      </w:pPr>
      <w:r>
        <w:rPr>
          <w:rFonts w:hint="eastAsia"/>
          <w:sz w:val="24"/>
          <w:szCs w:val="24"/>
        </w:rPr>
        <w:t>（2）如何确定关键过程的主要相关方及其关键要求；</w:t>
      </w:r>
    </w:p>
    <w:p>
      <w:pPr>
        <w:spacing w:line="360" w:lineRule="auto"/>
        <w:ind w:firstLine="480"/>
        <w:rPr>
          <w:color w:val="000000"/>
          <w:sz w:val="24"/>
          <w:szCs w:val="24"/>
        </w:rPr>
      </w:pPr>
      <w:r>
        <w:rPr>
          <w:b/>
          <w:color w:val="000000"/>
          <w:sz w:val="24"/>
          <w:szCs w:val="24"/>
        </w:rPr>
        <w:t>2</w:t>
      </w:r>
      <w:r>
        <w:rPr>
          <w:rFonts w:hint="eastAsia"/>
          <w:b/>
          <w:color w:val="000000"/>
          <w:sz w:val="24"/>
          <w:szCs w:val="24"/>
        </w:rPr>
        <w:t>）过程设计：</w:t>
      </w:r>
      <w:r>
        <w:rPr>
          <w:rFonts w:hint="eastAsia"/>
          <w:color w:val="000000"/>
          <w:sz w:val="24"/>
          <w:szCs w:val="24"/>
        </w:rPr>
        <w:t>（1）如何根据已确定的关键要求，进行过程设计；</w:t>
      </w:r>
    </w:p>
    <w:p>
      <w:pPr>
        <w:spacing w:line="360" w:lineRule="auto"/>
        <w:ind w:firstLine="1920" w:firstLineChars="800"/>
        <w:rPr>
          <w:color w:val="000000"/>
          <w:sz w:val="24"/>
          <w:szCs w:val="24"/>
        </w:rPr>
      </w:pPr>
      <w:r>
        <w:rPr>
          <w:rFonts w:hint="eastAsia"/>
          <w:color w:val="000000"/>
          <w:sz w:val="24"/>
          <w:szCs w:val="24"/>
        </w:rPr>
        <w:t>（2）如何设定关键绩效指标对各过程进行评价和改进；</w:t>
      </w:r>
    </w:p>
    <w:p>
      <w:pPr>
        <w:spacing w:line="360" w:lineRule="auto"/>
        <w:rPr>
          <w:rFonts w:hint="eastAsia"/>
          <w:color w:val="000000"/>
          <w:sz w:val="24"/>
          <w:szCs w:val="24"/>
        </w:rPr>
      </w:pPr>
      <w:r>
        <w:rPr>
          <w:rFonts w:hint="eastAsia"/>
          <w:color w:val="000000"/>
          <w:sz w:val="24"/>
          <w:szCs w:val="24"/>
          <w:lang w:val="en-US" w:eastAsia="zh-CN"/>
        </w:rPr>
        <w:t xml:space="preserve">                </w:t>
      </w:r>
      <w:r>
        <w:rPr>
          <w:rFonts w:hint="eastAsia"/>
          <w:color w:val="000000"/>
          <w:sz w:val="24"/>
          <w:szCs w:val="24"/>
        </w:rPr>
        <w:t>（3）如何建立组织的应急响应系统，预防和应对突发事件，保证运营的</w:t>
      </w:r>
    </w:p>
    <w:p>
      <w:pPr>
        <w:spacing w:line="360" w:lineRule="auto"/>
        <w:rPr>
          <w:rFonts w:hint="eastAsia"/>
          <w:color w:val="000000"/>
          <w:sz w:val="24"/>
          <w:szCs w:val="24"/>
        </w:rPr>
      </w:pPr>
      <w:r>
        <w:rPr>
          <w:rFonts w:hint="eastAsia"/>
          <w:color w:val="000000"/>
          <w:sz w:val="24"/>
          <w:szCs w:val="24"/>
        </w:rPr>
        <w:t>连续性。</w:t>
      </w:r>
    </w:p>
    <w:p>
      <w:pPr>
        <w:pStyle w:val="4"/>
        <w:spacing w:before="156"/>
      </w:pPr>
      <w:r>
        <w:t xml:space="preserve">5.2 </w:t>
      </w:r>
      <w:r>
        <w:rPr>
          <w:rFonts w:hint="eastAsia"/>
        </w:rPr>
        <w:t>过程的实施与改进（</w:t>
      </w:r>
      <w:r>
        <w:t>50</w:t>
      </w:r>
      <w:r>
        <w:rPr>
          <w:rFonts w:hint="eastAsia"/>
        </w:rPr>
        <w:t>分）</w:t>
      </w:r>
    </w:p>
    <w:p>
      <w:pPr>
        <w:tabs>
          <w:tab w:val="left" w:pos="2280"/>
        </w:tabs>
        <w:spacing w:line="360" w:lineRule="auto"/>
        <w:ind w:firstLine="480" w:firstLineChars="200"/>
        <w:jc w:val="left"/>
        <w:rPr>
          <w:sz w:val="24"/>
          <w:szCs w:val="24"/>
        </w:rPr>
      </w:pPr>
      <w:r>
        <w:rPr>
          <w:rFonts w:hint="eastAsia"/>
          <w:sz w:val="24"/>
          <w:szCs w:val="24"/>
        </w:rPr>
        <w:t>组织应按照所设计的过程，进行过程实施及改进，注重智能化、数字化、绿色化的生产和服务手段的应用，持续提高过程实施的有效性和效率：</w:t>
      </w:r>
    </w:p>
    <w:p>
      <w:pPr>
        <w:spacing w:line="360" w:lineRule="auto"/>
        <w:ind w:firstLine="480"/>
        <w:rPr>
          <w:rFonts w:ascii="宋体"/>
          <w:sz w:val="24"/>
          <w:szCs w:val="24"/>
        </w:rPr>
      </w:pPr>
      <w:r>
        <w:rPr>
          <w:b/>
          <w:sz w:val="24"/>
          <w:szCs w:val="24"/>
        </w:rPr>
        <w:t>1</w:t>
      </w:r>
      <w:r>
        <w:rPr>
          <w:rFonts w:hint="eastAsia"/>
          <w:b/>
          <w:sz w:val="24"/>
          <w:szCs w:val="24"/>
        </w:rPr>
        <w:t>）过程实施：</w:t>
      </w:r>
      <w:r>
        <w:rPr>
          <w:rFonts w:hint="eastAsia"/>
          <w:sz w:val="24"/>
          <w:szCs w:val="24"/>
        </w:rPr>
        <w:t>（1）</w:t>
      </w:r>
      <w:r>
        <w:rPr>
          <w:rFonts w:hint="eastAsia" w:ascii="宋体" w:hAnsi="宋体"/>
          <w:sz w:val="24"/>
          <w:szCs w:val="24"/>
        </w:rPr>
        <w:t>如何实施关键过程，确保</w:t>
      </w:r>
      <w:r>
        <w:rPr>
          <w:rFonts w:hint="eastAsia"/>
          <w:sz w:val="24"/>
          <w:szCs w:val="24"/>
        </w:rPr>
        <w:t>过程实施的有效性和效率；</w:t>
      </w:r>
    </w:p>
    <w:p>
      <w:pPr>
        <w:spacing w:line="360" w:lineRule="auto"/>
        <w:ind w:firstLine="1920" w:firstLineChars="800"/>
        <w:rPr>
          <w:sz w:val="24"/>
          <w:szCs w:val="24"/>
        </w:rPr>
      </w:pPr>
      <w:r>
        <w:rPr>
          <w:rFonts w:hint="eastAsia"/>
          <w:sz w:val="24"/>
          <w:szCs w:val="24"/>
        </w:rPr>
        <w:t>（2）</w:t>
      </w:r>
      <w:r>
        <w:rPr>
          <w:rFonts w:hint="eastAsia" w:ascii="宋体" w:hAnsi="宋体"/>
          <w:sz w:val="24"/>
          <w:szCs w:val="24"/>
        </w:rPr>
        <w:t>如何运用关键绩效指标</w:t>
      </w:r>
      <w:r>
        <w:rPr>
          <w:rFonts w:hint="eastAsia"/>
          <w:sz w:val="24"/>
          <w:szCs w:val="24"/>
        </w:rPr>
        <w:t>监控和控制关键过程的实施；</w:t>
      </w:r>
    </w:p>
    <w:p>
      <w:pPr>
        <w:spacing w:line="360" w:lineRule="auto"/>
        <w:ind w:firstLine="480"/>
        <w:rPr>
          <w:sz w:val="24"/>
          <w:szCs w:val="24"/>
        </w:rPr>
      </w:pPr>
      <w:r>
        <w:rPr>
          <w:b/>
          <w:sz w:val="24"/>
          <w:szCs w:val="24"/>
        </w:rPr>
        <w:t>2</w:t>
      </w:r>
      <w:r>
        <w:rPr>
          <w:rFonts w:hint="eastAsia"/>
          <w:b/>
          <w:sz w:val="24"/>
          <w:szCs w:val="24"/>
        </w:rPr>
        <w:t>）过程改进：</w:t>
      </w:r>
      <w:r>
        <w:rPr>
          <w:rFonts w:hint="eastAsia"/>
          <w:sz w:val="24"/>
          <w:szCs w:val="24"/>
        </w:rPr>
        <w:t>（1）如何</w:t>
      </w:r>
      <w:r>
        <w:rPr>
          <w:rFonts w:hint="eastAsia" w:ascii="宋体" w:hAnsi="宋体"/>
          <w:sz w:val="24"/>
          <w:szCs w:val="24"/>
        </w:rPr>
        <w:t>运用关键绩效指标</w:t>
      </w:r>
      <w:r>
        <w:rPr>
          <w:rFonts w:hint="eastAsia"/>
          <w:sz w:val="24"/>
          <w:szCs w:val="24"/>
        </w:rPr>
        <w:t>评价关键过程实施的有效性和效率；</w:t>
      </w:r>
    </w:p>
    <w:p>
      <w:pPr>
        <w:spacing w:line="360" w:lineRule="auto"/>
        <w:ind w:firstLine="1920" w:firstLineChars="800"/>
        <w:rPr>
          <w:sz w:val="24"/>
          <w:szCs w:val="24"/>
        </w:rPr>
      </w:pPr>
      <w:r>
        <w:rPr>
          <w:rFonts w:hint="eastAsia"/>
          <w:sz w:val="24"/>
          <w:szCs w:val="24"/>
        </w:rPr>
        <w:t>（2）</w:t>
      </w:r>
      <w:r>
        <w:rPr>
          <w:rFonts w:hint="eastAsia" w:ascii="宋体" w:hAnsi="宋体"/>
          <w:sz w:val="24"/>
          <w:szCs w:val="24"/>
        </w:rPr>
        <w:t>如何</w:t>
      </w:r>
      <w:r>
        <w:rPr>
          <w:rFonts w:hint="eastAsia"/>
          <w:sz w:val="24"/>
          <w:szCs w:val="24"/>
        </w:rPr>
        <w:t>运用多种方法推动过程的改进和创新。</w:t>
      </w:r>
    </w:p>
    <w:p>
      <w:pPr>
        <w:pStyle w:val="3"/>
        <w:spacing w:before="312"/>
      </w:pPr>
      <w:r>
        <w:t xml:space="preserve">6. </w:t>
      </w:r>
      <w:r>
        <w:rPr>
          <w:rFonts w:hint="eastAsia"/>
        </w:rPr>
        <w:t>测量、分析与改进（</w:t>
      </w:r>
      <w:r>
        <w:t>80</w:t>
      </w:r>
      <w:r>
        <w:rPr>
          <w:rFonts w:hint="eastAsia"/>
        </w:rPr>
        <w:t>分）</w:t>
      </w:r>
    </w:p>
    <w:p>
      <w:pPr>
        <w:spacing w:line="360" w:lineRule="auto"/>
        <w:ind w:firstLine="480" w:firstLineChars="200"/>
        <w:rPr>
          <w:sz w:val="24"/>
          <w:szCs w:val="24"/>
        </w:rPr>
      </w:pPr>
      <w:r>
        <w:rPr>
          <w:rFonts w:hint="eastAsia"/>
          <w:sz w:val="24"/>
          <w:szCs w:val="24"/>
        </w:rPr>
        <w:t>组织要测量、分析、评价组织绩效，支持战略的制定和部署，推动改进与创新，提升组织的核心竞争力。</w:t>
      </w:r>
    </w:p>
    <w:p>
      <w:pPr>
        <w:pStyle w:val="4"/>
        <w:spacing w:beforeLines="0"/>
      </w:pPr>
      <w:r>
        <w:t xml:space="preserve">6.1 </w:t>
      </w:r>
      <w:r>
        <w:rPr>
          <w:rFonts w:hint="eastAsia"/>
        </w:rPr>
        <w:t>测量、分析和评价（</w:t>
      </w:r>
      <w:r>
        <w:t>40</w:t>
      </w:r>
      <w:r>
        <w:rPr>
          <w:rFonts w:hint="eastAsia"/>
        </w:rPr>
        <w:t>分）</w:t>
      </w:r>
    </w:p>
    <w:p>
      <w:pPr>
        <w:spacing w:line="360" w:lineRule="auto"/>
        <w:ind w:firstLine="480" w:firstLineChars="200"/>
        <w:rPr>
          <w:sz w:val="24"/>
          <w:szCs w:val="24"/>
        </w:rPr>
      </w:pPr>
      <w:r>
        <w:rPr>
          <w:rFonts w:hint="eastAsia"/>
          <w:sz w:val="24"/>
          <w:szCs w:val="24"/>
        </w:rPr>
        <w:t>组织应建立涵盖各层次及所有部门和过程的关键绩效测量、分析和评价系统：</w:t>
      </w:r>
    </w:p>
    <w:p>
      <w:pPr>
        <w:spacing w:line="360" w:lineRule="auto"/>
        <w:ind w:firstLine="480"/>
        <w:rPr>
          <w:sz w:val="24"/>
          <w:szCs w:val="24"/>
        </w:rPr>
      </w:pPr>
      <w:r>
        <w:rPr>
          <w:b/>
          <w:sz w:val="24"/>
          <w:szCs w:val="24"/>
        </w:rPr>
        <w:t>1</w:t>
      </w:r>
      <w:r>
        <w:rPr>
          <w:rFonts w:hint="eastAsia"/>
          <w:b/>
          <w:sz w:val="24"/>
          <w:szCs w:val="24"/>
        </w:rPr>
        <w:t>）绩效测量：</w:t>
      </w:r>
      <w:r>
        <w:rPr>
          <w:rFonts w:hint="eastAsia"/>
          <w:sz w:val="24"/>
          <w:szCs w:val="24"/>
        </w:rPr>
        <w:t>（1）如何选择关键绩效指标并建立组织的关键绩效测量系统；</w:t>
      </w:r>
    </w:p>
    <w:p>
      <w:pPr>
        <w:spacing w:line="360" w:lineRule="auto"/>
        <w:ind w:firstLine="1920" w:firstLineChars="800"/>
        <w:rPr>
          <w:sz w:val="24"/>
          <w:szCs w:val="24"/>
        </w:rPr>
      </w:pPr>
      <w:r>
        <w:rPr>
          <w:rFonts w:hint="eastAsia"/>
          <w:sz w:val="24"/>
          <w:szCs w:val="24"/>
        </w:rPr>
        <w:t>（2）如何运用关键绩效测量结果进行绩效内外部对比；</w:t>
      </w:r>
    </w:p>
    <w:p>
      <w:pPr>
        <w:spacing w:line="360" w:lineRule="auto"/>
        <w:ind w:firstLine="1920" w:firstLineChars="800"/>
        <w:rPr>
          <w:b/>
          <w:sz w:val="24"/>
          <w:szCs w:val="24"/>
        </w:rPr>
      </w:pPr>
      <w:r>
        <w:rPr>
          <w:rFonts w:hint="eastAsia"/>
          <w:sz w:val="24"/>
          <w:szCs w:val="24"/>
        </w:rPr>
        <w:t>（3）如何随内外部环境的变化动态调整关键绩效测量系统；</w:t>
      </w:r>
    </w:p>
    <w:p>
      <w:pPr>
        <w:spacing w:line="360" w:lineRule="auto"/>
        <w:ind w:firstLine="480"/>
        <w:rPr>
          <w:sz w:val="24"/>
          <w:szCs w:val="24"/>
        </w:rPr>
      </w:pPr>
      <w:r>
        <w:rPr>
          <w:b/>
          <w:sz w:val="24"/>
          <w:szCs w:val="24"/>
        </w:rPr>
        <w:t>2</w:t>
      </w:r>
      <w:r>
        <w:rPr>
          <w:rFonts w:hint="eastAsia"/>
          <w:b/>
          <w:sz w:val="24"/>
          <w:szCs w:val="24"/>
        </w:rPr>
        <w:t>）绩效评价：</w:t>
      </w:r>
      <w:r>
        <w:rPr>
          <w:rFonts w:hint="eastAsia"/>
          <w:sz w:val="24"/>
          <w:szCs w:val="24"/>
        </w:rPr>
        <w:t>（1）如何对绩效数据和信息进行绩效分析和综合评价；</w:t>
      </w:r>
    </w:p>
    <w:p>
      <w:pPr>
        <w:spacing w:line="360" w:lineRule="auto"/>
        <w:ind w:firstLine="1920" w:firstLineChars="800"/>
        <w:rPr>
          <w:b/>
          <w:sz w:val="24"/>
          <w:szCs w:val="24"/>
        </w:rPr>
      </w:pPr>
      <w:r>
        <w:rPr>
          <w:rFonts w:hint="eastAsia"/>
          <w:sz w:val="24"/>
          <w:szCs w:val="24"/>
        </w:rPr>
        <w:t>（2）如何发现问题、识别改进的优先次序和创新机会，持续改进。</w:t>
      </w:r>
    </w:p>
    <w:p>
      <w:pPr>
        <w:pStyle w:val="4"/>
        <w:spacing w:before="156"/>
      </w:pPr>
      <w:r>
        <w:t xml:space="preserve">6.2 </w:t>
      </w:r>
      <w:r>
        <w:rPr>
          <w:rFonts w:hint="eastAsia"/>
        </w:rPr>
        <w:t>改进与创新（</w:t>
      </w:r>
      <w:r>
        <w:t>40</w:t>
      </w:r>
      <w:r>
        <w:rPr>
          <w:rFonts w:hint="eastAsia"/>
        </w:rPr>
        <w:t>分）</w:t>
      </w:r>
    </w:p>
    <w:p>
      <w:pPr>
        <w:spacing w:line="360" w:lineRule="auto"/>
        <w:ind w:firstLine="480" w:firstLineChars="200"/>
        <w:rPr>
          <w:sz w:val="24"/>
          <w:szCs w:val="24"/>
        </w:rPr>
      </w:pPr>
      <w:r>
        <w:rPr>
          <w:rFonts w:hint="eastAsia"/>
          <w:sz w:val="24"/>
          <w:szCs w:val="24"/>
        </w:rPr>
        <w:t>组织应形成创新驱动战略，进行创新管理，充分使用测量、分析和评价的结果，推动各层次和所有部门、过程的改进与创新，包括技术创新、管理创新、商业模式创新等全方面的创新，以形成新的产品、服务、市场、业态等，注重合作创新和顾客参与的创新，为北京建设全国科技创新中心和具有全球影响力的科技创新中心做出贡献。</w:t>
      </w:r>
    </w:p>
    <w:p>
      <w:pPr>
        <w:spacing w:line="360" w:lineRule="auto"/>
        <w:ind w:left="2651" w:leftChars="230" w:hanging="2168" w:hangingChars="900"/>
        <w:rPr>
          <w:sz w:val="24"/>
          <w:szCs w:val="24"/>
        </w:rPr>
      </w:pPr>
      <w:r>
        <w:rPr>
          <w:b/>
          <w:sz w:val="24"/>
          <w:szCs w:val="24"/>
        </w:rPr>
        <w:t>1</w:t>
      </w:r>
      <w:r>
        <w:rPr>
          <w:rFonts w:hint="eastAsia"/>
          <w:b/>
          <w:sz w:val="24"/>
          <w:szCs w:val="24"/>
        </w:rPr>
        <w:t>）创新管理：</w:t>
      </w:r>
      <w:r>
        <w:rPr>
          <w:rFonts w:hint="eastAsia"/>
          <w:sz w:val="24"/>
          <w:szCs w:val="24"/>
        </w:rPr>
        <w:t>（1）</w:t>
      </w:r>
      <w:r>
        <w:rPr>
          <w:rFonts w:hint="eastAsia" w:ascii="宋体" w:hAnsi="宋体"/>
          <w:sz w:val="24"/>
          <w:szCs w:val="24"/>
        </w:rPr>
        <w:t>组织如何明确</w:t>
      </w:r>
      <w:r>
        <w:rPr>
          <w:rFonts w:hint="eastAsia"/>
          <w:sz w:val="24"/>
          <w:szCs w:val="24"/>
        </w:rPr>
        <w:t>各层次和所有部门、过程的改进与创新计划和目标；</w:t>
      </w:r>
    </w:p>
    <w:p>
      <w:pPr>
        <w:spacing w:line="360" w:lineRule="auto"/>
        <w:ind w:firstLine="1920" w:firstLineChars="800"/>
        <w:rPr>
          <w:sz w:val="24"/>
          <w:szCs w:val="24"/>
        </w:rPr>
      </w:pPr>
      <w:r>
        <w:rPr>
          <w:rFonts w:hint="eastAsia"/>
          <w:sz w:val="24"/>
          <w:szCs w:val="24"/>
        </w:rPr>
        <w:t>（2）如何持续保证创新投入；</w:t>
      </w:r>
    </w:p>
    <w:p>
      <w:pPr>
        <w:spacing w:line="360" w:lineRule="auto"/>
        <w:ind w:firstLine="1920" w:firstLineChars="800"/>
        <w:rPr>
          <w:sz w:val="24"/>
          <w:szCs w:val="24"/>
        </w:rPr>
      </w:pPr>
      <w:r>
        <w:rPr>
          <w:rFonts w:hint="eastAsia"/>
          <w:sz w:val="24"/>
          <w:szCs w:val="24"/>
        </w:rPr>
        <w:t>（3）如何实施和测量改进与创新活动；</w:t>
      </w:r>
    </w:p>
    <w:p>
      <w:pPr>
        <w:spacing w:line="360" w:lineRule="auto"/>
        <w:ind w:firstLine="1920" w:firstLineChars="800"/>
        <w:rPr>
          <w:sz w:val="24"/>
          <w:szCs w:val="24"/>
        </w:rPr>
      </w:pPr>
      <w:r>
        <w:rPr>
          <w:rFonts w:hint="eastAsia"/>
          <w:sz w:val="24"/>
          <w:szCs w:val="24"/>
        </w:rPr>
        <w:t>（4）如何评价改进与创新的成果，建立创新激励政策；</w:t>
      </w:r>
    </w:p>
    <w:p>
      <w:pPr>
        <w:spacing w:line="360" w:lineRule="auto"/>
        <w:ind w:firstLine="1920" w:firstLineChars="800"/>
        <w:rPr>
          <w:sz w:val="24"/>
          <w:szCs w:val="24"/>
        </w:rPr>
      </w:pPr>
      <w:r>
        <w:rPr>
          <w:rFonts w:hint="eastAsia"/>
          <w:sz w:val="24"/>
          <w:szCs w:val="24"/>
        </w:rPr>
        <w:t>（5）如何促进创新成果的分享、转化和推广；</w:t>
      </w:r>
    </w:p>
    <w:p>
      <w:pPr>
        <w:spacing w:line="360" w:lineRule="auto"/>
        <w:ind w:firstLine="482" w:firstLineChars="200"/>
        <w:rPr>
          <w:rFonts w:hint="eastAsia"/>
          <w:sz w:val="24"/>
          <w:szCs w:val="24"/>
        </w:rPr>
      </w:pPr>
      <w:r>
        <w:rPr>
          <w:b/>
          <w:sz w:val="24"/>
          <w:szCs w:val="24"/>
        </w:rPr>
        <w:t>2</w:t>
      </w:r>
      <w:r>
        <w:rPr>
          <w:rFonts w:hint="eastAsia"/>
          <w:b/>
          <w:sz w:val="24"/>
          <w:szCs w:val="24"/>
        </w:rPr>
        <w:t>）创新方法：</w:t>
      </w:r>
      <w:r>
        <w:rPr>
          <w:rFonts w:hint="eastAsia"/>
          <w:sz w:val="24"/>
          <w:szCs w:val="24"/>
        </w:rPr>
        <w:t>（1）如何应用多种方法，组织各层次员工开展改进和创新活动；</w:t>
      </w:r>
    </w:p>
    <w:p>
      <w:pPr>
        <w:spacing w:line="360" w:lineRule="auto"/>
        <w:ind w:firstLine="480" w:firstLineChars="200"/>
        <w:rPr>
          <w:sz w:val="24"/>
          <w:szCs w:val="24"/>
        </w:rPr>
      </w:pPr>
      <w:r>
        <w:rPr>
          <w:rFonts w:hint="eastAsia"/>
          <w:sz w:val="24"/>
          <w:szCs w:val="24"/>
        </w:rPr>
        <w:t xml:space="preserve">            （2）</w:t>
      </w:r>
      <w:r>
        <w:rPr>
          <w:rFonts w:hint="eastAsia" w:ascii="宋体" w:hAnsi="宋体"/>
          <w:sz w:val="24"/>
          <w:szCs w:val="24"/>
        </w:rPr>
        <w:t>如何应用统计技术和其他工具来支持改进和创新。</w:t>
      </w:r>
    </w:p>
    <w:p>
      <w:pPr>
        <w:pStyle w:val="3"/>
        <w:spacing w:before="312"/>
      </w:pPr>
      <w:r>
        <w:t xml:space="preserve">7. </w:t>
      </w:r>
      <w:r>
        <w:rPr>
          <w:rFonts w:hint="eastAsia"/>
        </w:rPr>
        <w:t>结果（</w:t>
      </w:r>
      <w:r>
        <w:t>400分</w:t>
      </w:r>
      <w:r>
        <w:rPr>
          <w:rFonts w:hint="eastAsia"/>
        </w:rPr>
        <w:t>）</w:t>
      </w:r>
    </w:p>
    <w:p>
      <w:pPr>
        <w:spacing w:line="360" w:lineRule="auto"/>
        <w:ind w:firstLine="480" w:firstLineChars="200"/>
        <w:rPr>
          <w:rFonts w:hint="eastAsia"/>
          <w:sz w:val="24"/>
          <w:szCs w:val="24"/>
        </w:rPr>
      </w:pPr>
      <w:r>
        <w:rPr>
          <w:rFonts w:hint="eastAsia"/>
          <w:sz w:val="24"/>
          <w:szCs w:val="24"/>
        </w:rPr>
        <w:t>结合组织特点和评价要求选择关键绩效指标（常规经济指标和行业通用指标必不可少），描述组织至少三年的关键绩效指标结果数据和与竞争对手和标杆的数据对比，并要与“0.组织概述”和“1.领导、2.战略、3.顾客与市场、4.资源、5.过程管理、6.测量、分析与改进”中确定的指标及其要求相呼应。</w:t>
      </w:r>
    </w:p>
    <w:p>
      <w:pPr>
        <w:pStyle w:val="4"/>
        <w:spacing w:beforeLines="0"/>
      </w:pPr>
      <w:r>
        <w:t xml:space="preserve">7.1 </w:t>
      </w:r>
      <w:r>
        <w:rPr>
          <w:rFonts w:hint="eastAsia"/>
        </w:rPr>
        <w:t>产品和服务结果（</w:t>
      </w:r>
      <w:r>
        <w:t>80分</w:t>
      </w:r>
      <w:r>
        <w:rPr>
          <w:rFonts w:hint="eastAsia"/>
        </w:rPr>
        <w:t>）</w:t>
      </w:r>
    </w:p>
    <w:p>
      <w:pPr>
        <w:spacing w:line="360" w:lineRule="auto"/>
        <w:ind w:firstLine="480" w:firstLineChars="200"/>
        <w:rPr>
          <w:b/>
          <w:sz w:val="24"/>
          <w:szCs w:val="24"/>
        </w:rPr>
      </w:pPr>
      <w:r>
        <w:rPr>
          <w:rFonts w:hint="eastAsia"/>
          <w:sz w:val="24"/>
          <w:szCs w:val="24"/>
        </w:rPr>
        <w:t>描述组织的主要产品和服务结果，必要时将结果按顾客群与市场区域加以细分，其中应包括适当的对比性数据：</w:t>
      </w:r>
      <w:r>
        <w:rPr>
          <w:b/>
          <w:sz w:val="24"/>
          <w:szCs w:val="24"/>
        </w:rPr>
        <w:t xml:space="preserve"> </w:t>
      </w:r>
    </w:p>
    <w:p>
      <w:pPr>
        <w:spacing w:line="360" w:lineRule="auto"/>
        <w:ind w:firstLine="482" w:firstLineChars="200"/>
        <w:rPr>
          <w:sz w:val="24"/>
        </w:rPr>
      </w:pPr>
      <w:r>
        <w:rPr>
          <w:b/>
          <w:sz w:val="24"/>
        </w:rPr>
        <w:t>1</w:t>
      </w:r>
      <w:r>
        <w:rPr>
          <w:rFonts w:hint="eastAsia"/>
          <w:b/>
          <w:sz w:val="24"/>
        </w:rPr>
        <w:t>）产品</w:t>
      </w:r>
      <w:r>
        <w:rPr>
          <w:b/>
          <w:sz w:val="24"/>
        </w:rPr>
        <w:t>/</w:t>
      </w:r>
      <w:r>
        <w:rPr>
          <w:rFonts w:hint="eastAsia"/>
          <w:b/>
          <w:sz w:val="24"/>
        </w:rPr>
        <w:t>服务结果：</w:t>
      </w:r>
      <w:r>
        <w:rPr>
          <w:rFonts w:hint="eastAsia"/>
          <w:sz w:val="24"/>
        </w:rPr>
        <w:t>结合评价指标及其要</w:t>
      </w:r>
      <w:r>
        <w:rPr>
          <w:rFonts w:hint="eastAsia" w:ascii="Times New Roman" w:hAnsi="Times New Roman"/>
          <w:sz w:val="24"/>
          <w:szCs w:val="24"/>
        </w:rPr>
        <w:t>求</w:t>
      </w: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w:t>
      </w:r>
      <w:r>
        <w:rPr>
          <w:rFonts w:ascii="Times New Roman" w:hAnsi="Times New Roman"/>
          <w:sz w:val="24"/>
          <w:szCs w:val="24"/>
        </w:rPr>
        <w:t>6</w:t>
      </w:r>
      <w:r>
        <w:rPr>
          <w:rFonts w:hint="eastAsia"/>
          <w:sz w:val="24"/>
        </w:rPr>
        <w:t>等，描述组织的主要产品和服务的关键绩效指标及其水平趋势，关键绩效指标与竞争对手的对比结果；</w:t>
      </w:r>
    </w:p>
    <w:p>
      <w:pPr>
        <w:spacing w:line="360" w:lineRule="auto"/>
        <w:ind w:firstLine="482" w:firstLineChars="200"/>
        <w:rPr>
          <w:sz w:val="24"/>
        </w:rPr>
      </w:pPr>
      <w:r>
        <w:rPr>
          <w:b/>
          <w:sz w:val="24"/>
        </w:rPr>
        <w:t>2</w:t>
      </w:r>
      <w:r>
        <w:rPr>
          <w:rFonts w:hint="eastAsia"/>
          <w:b/>
          <w:sz w:val="24"/>
        </w:rPr>
        <w:t>）产品</w:t>
      </w:r>
      <w:r>
        <w:rPr>
          <w:b/>
          <w:sz w:val="24"/>
        </w:rPr>
        <w:t>/</w:t>
      </w:r>
      <w:r>
        <w:rPr>
          <w:rFonts w:hint="eastAsia"/>
          <w:b/>
          <w:sz w:val="24"/>
        </w:rPr>
        <w:t>服务创新成果：</w:t>
      </w:r>
      <w:r>
        <w:rPr>
          <w:rFonts w:hint="eastAsia"/>
          <w:sz w:val="24"/>
        </w:rPr>
        <w:t>描述组织主要产品和服务的特色和创新成果。</w:t>
      </w:r>
    </w:p>
    <w:p>
      <w:pPr>
        <w:pStyle w:val="4"/>
        <w:spacing w:before="156"/>
      </w:pPr>
      <w:r>
        <w:t xml:space="preserve">7.2 </w:t>
      </w:r>
      <w:r>
        <w:rPr>
          <w:rFonts w:hint="eastAsia"/>
        </w:rPr>
        <w:t>顾客与市场结果（</w:t>
      </w:r>
      <w:r>
        <w:t>80分</w:t>
      </w:r>
      <w:r>
        <w:rPr>
          <w:rFonts w:hint="eastAsia"/>
        </w:rPr>
        <w:t>）</w:t>
      </w:r>
    </w:p>
    <w:p>
      <w:pPr>
        <w:spacing w:line="360" w:lineRule="auto"/>
        <w:ind w:firstLine="420" w:firstLineChars="200"/>
        <w:rPr>
          <w:b/>
          <w:sz w:val="24"/>
          <w:szCs w:val="24"/>
        </w:rPr>
      </w:pPr>
      <w:r>
        <w:t xml:space="preserve"> </w:t>
      </w:r>
      <w:r>
        <w:rPr>
          <w:rFonts w:hint="eastAsia"/>
          <w:sz w:val="24"/>
          <w:szCs w:val="24"/>
        </w:rPr>
        <w:t>描述组织的顾客与市场结果，必要时将结果按顾客群与市场区域加以细分，其中应包括适当的对比性数据：</w:t>
      </w:r>
      <w:r>
        <w:rPr>
          <w:b/>
          <w:sz w:val="24"/>
          <w:szCs w:val="24"/>
        </w:rPr>
        <w:t xml:space="preserve"> </w:t>
      </w:r>
    </w:p>
    <w:p>
      <w:pPr>
        <w:spacing w:line="360" w:lineRule="auto"/>
        <w:ind w:firstLine="482" w:firstLineChars="200"/>
        <w:rPr>
          <w:b/>
          <w:sz w:val="24"/>
          <w:szCs w:val="24"/>
        </w:rPr>
      </w:pPr>
      <w:r>
        <w:rPr>
          <w:b/>
          <w:sz w:val="24"/>
          <w:szCs w:val="24"/>
        </w:rPr>
        <w:t>1</w:t>
      </w:r>
      <w:r>
        <w:rPr>
          <w:rFonts w:hint="eastAsia"/>
          <w:b/>
          <w:sz w:val="24"/>
          <w:szCs w:val="24"/>
        </w:rPr>
        <w:t>）顾客结果：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3</w:t>
      </w:r>
      <w:r>
        <w:rPr>
          <w:rFonts w:hint="eastAsia"/>
          <w:sz w:val="24"/>
          <w:szCs w:val="24"/>
        </w:rPr>
        <w:t>等，描述组织在顾客方面的关键绩效指标及其水平趋势；</w:t>
      </w:r>
    </w:p>
    <w:p>
      <w:pPr>
        <w:spacing w:line="360" w:lineRule="auto"/>
        <w:ind w:firstLine="482" w:firstLineChars="200"/>
        <w:rPr>
          <w:b/>
          <w:sz w:val="24"/>
          <w:szCs w:val="24"/>
        </w:rPr>
      </w:pPr>
      <w:r>
        <w:rPr>
          <w:b/>
          <w:sz w:val="24"/>
          <w:szCs w:val="24"/>
        </w:rPr>
        <w:t>2</w:t>
      </w:r>
      <w:r>
        <w:rPr>
          <w:rFonts w:hint="eastAsia"/>
          <w:b/>
          <w:sz w:val="24"/>
          <w:szCs w:val="24"/>
        </w:rPr>
        <w:t>）市场结果：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3</w:t>
      </w:r>
      <w:r>
        <w:rPr>
          <w:rFonts w:hint="eastAsia"/>
          <w:sz w:val="24"/>
          <w:szCs w:val="24"/>
        </w:rPr>
        <w:t>等，描述组织在市场方面的关键绩效指标及其水平趋势。</w:t>
      </w:r>
    </w:p>
    <w:p>
      <w:pPr>
        <w:pStyle w:val="4"/>
        <w:spacing w:before="156"/>
      </w:pPr>
      <w:r>
        <w:t xml:space="preserve">7.3 </w:t>
      </w:r>
      <w:r>
        <w:rPr>
          <w:rFonts w:hint="eastAsia"/>
        </w:rPr>
        <w:t>财务结果（8</w:t>
      </w:r>
      <w:r>
        <w:t>0分</w:t>
      </w:r>
      <w:r>
        <w:rPr>
          <w:rFonts w:hint="eastAsia"/>
        </w:rPr>
        <w:t>）</w:t>
      </w:r>
      <w:r>
        <w:t xml:space="preserve">  </w:t>
      </w:r>
    </w:p>
    <w:p>
      <w:pPr>
        <w:spacing w:line="360" w:lineRule="auto"/>
        <w:ind w:firstLine="480" w:firstLineChars="200"/>
        <w:rPr>
          <w:sz w:val="24"/>
          <w:szCs w:val="24"/>
        </w:rPr>
      </w:pP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4.2</w:t>
      </w:r>
      <w:r>
        <w:rPr>
          <w:rFonts w:hint="eastAsia" w:ascii="Times New Roman" w:hAnsi="Times New Roman"/>
          <w:sz w:val="24"/>
          <w:szCs w:val="24"/>
        </w:rPr>
        <w:t>、</w:t>
      </w:r>
      <w:r>
        <w:rPr>
          <w:rFonts w:ascii="Times New Roman" w:hAnsi="Times New Roman"/>
          <w:sz w:val="24"/>
          <w:szCs w:val="24"/>
        </w:rPr>
        <w:t>6</w:t>
      </w:r>
      <w:r>
        <w:rPr>
          <w:rFonts w:hint="eastAsia"/>
          <w:sz w:val="24"/>
          <w:szCs w:val="24"/>
        </w:rPr>
        <w:t>等，描述组织在财务方面的关键绩效指标及其水平趋势，其中应包括适当的对比性数据。公益性组织可描述反映组织在财务收支平衡、持续发展等方面的财务关键绩效指标。</w:t>
      </w:r>
    </w:p>
    <w:p>
      <w:pPr>
        <w:pStyle w:val="4"/>
        <w:spacing w:before="156"/>
      </w:pPr>
      <w:r>
        <w:t xml:space="preserve">7.4 </w:t>
      </w:r>
      <w:r>
        <w:rPr>
          <w:rFonts w:hint="eastAsia"/>
        </w:rPr>
        <w:t>资源结果（</w:t>
      </w:r>
      <w:r>
        <w:t>60分</w:t>
      </w:r>
      <w:r>
        <w:rPr>
          <w:rFonts w:hint="eastAsia"/>
        </w:rPr>
        <w:t>）</w:t>
      </w:r>
    </w:p>
    <w:p>
      <w:pPr>
        <w:spacing w:line="360" w:lineRule="auto"/>
        <w:ind w:firstLine="480" w:firstLineChars="200"/>
        <w:rPr>
          <w:sz w:val="24"/>
        </w:rPr>
      </w:pPr>
      <w:r>
        <w:rPr>
          <w:rFonts w:hint="eastAsia"/>
          <w:sz w:val="24"/>
        </w:rPr>
        <w:t>描述组织在资源方面的结果，</w:t>
      </w:r>
      <w:r>
        <w:rPr>
          <w:rFonts w:hint="eastAsia"/>
          <w:sz w:val="24"/>
          <w:szCs w:val="24"/>
        </w:rPr>
        <w:t>其中应包括适当的对比性数据：</w:t>
      </w:r>
    </w:p>
    <w:p>
      <w:pPr>
        <w:spacing w:line="360" w:lineRule="auto"/>
        <w:ind w:firstLine="482" w:firstLineChars="200"/>
        <w:rPr>
          <w:b/>
          <w:sz w:val="24"/>
          <w:szCs w:val="24"/>
        </w:rPr>
      </w:pPr>
      <w:r>
        <w:rPr>
          <w:b/>
          <w:sz w:val="24"/>
          <w:szCs w:val="24"/>
        </w:rPr>
        <w:t>1</w:t>
      </w:r>
      <w:r>
        <w:rPr>
          <w:rFonts w:hint="eastAsia"/>
          <w:b/>
          <w:sz w:val="24"/>
          <w:szCs w:val="24"/>
        </w:rPr>
        <w:t>）人力结果：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4.1</w:t>
      </w:r>
      <w:r>
        <w:rPr>
          <w:rFonts w:hint="eastAsia"/>
          <w:sz w:val="24"/>
          <w:szCs w:val="24"/>
        </w:rPr>
        <w:t>等，描述组织在人力资源方面的关键绩效指标及其水平趋势；</w:t>
      </w:r>
    </w:p>
    <w:p>
      <w:pPr>
        <w:spacing w:line="360" w:lineRule="auto"/>
        <w:ind w:firstLine="482" w:firstLineChars="200"/>
        <w:rPr>
          <w:b/>
          <w:sz w:val="24"/>
          <w:szCs w:val="24"/>
        </w:rPr>
      </w:pPr>
      <w:r>
        <w:rPr>
          <w:b/>
          <w:sz w:val="24"/>
          <w:szCs w:val="24"/>
        </w:rPr>
        <w:t>2</w:t>
      </w:r>
      <w:r>
        <w:rPr>
          <w:rFonts w:hint="eastAsia"/>
          <w:b/>
          <w:sz w:val="24"/>
          <w:szCs w:val="24"/>
        </w:rPr>
        <w:t>）信息结果：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4.3</w:t>
      </w:r>
      <w:r>
        <w:rPr>
          <w:rFonts w:hint="eastAsia"/>
          <w:sz w:val="24"/>
          <w:szCs w:val="24"/>
        </w:rPr>
        <w:t>等，描述组织在信息和知识资源方面的关键绩效指标及其水平趋势；</w:t>
      </w:r>
    </w:p>
    <w:p>
      <w:pPr>
        <w:spacing w:line="360" w:lineRule="auto"/>
        <w:ind w:firstLine="482" w:firstLineChars="200"/>
        <w:rPr>
          <w:b/>
          <w:sz w:val="24"/>
          <w:szCs w:val="24"/>
        </w:rPr>
      </w:pPr>
      <w:r>
        <w:rPr>
          <w:b/>
          <w:sz w:val="24"/>
          <w:szCs w:val="24"/>
        </w:rPr>
        <w:t>3</w:t>
      </w:r>
      <w:r>
        <w:rPr>
          <w:rFonts w:hint="eastAsia"/>
          <w:b/>
          <w:sz w:val="24"/>
          <w:szCs w:val="24"/>
        </w:rPr>
        <w:t>）技术结果：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4.4</w:t>
      </w:r>
      <w:r>
        <w:rPr>
          <w:rFonts w:hint="eastAsia"/>
          <w:sz w:val="24"/>
          <w:szCs w:val="24"/>
        </w:rPr>
        <w:t>等，描述组织在技术资源方面的关键绩效指标及其水平趋势；</w:t>
      </w:r>
    </w:p>
    <w:p>
      <w:pPr>
        <w:spacing w:line="360" w:lineRule="auto"/>
        <w:ind w:firstLine="482" w:firstLineChars="200"/>
        <w:rPr>
          <w:b/>
          <w:sz w:val="24"/>
          <w:szCs w:val="24"/>
        </w:rPr>
      </w:pPr>
      <w:r>
        <w:rPr>
          <w:b/>
          <w:sz w:val="24"/>
          <w:szCs w:val="24"/>
        </w:rPr>
        <w:t>4</w:t>
      </w:r>
      <w:r>
        <w:rPr>
          <w:rFonts w:hint="eastAsia"/>
          <w:b/>
          <w:sz w:val="24"/>
          <w:szCs w:val="24"/>
        </w:rPr>
        <w:t>）设施结果：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4.5</w:t>
      </w:r>
      <w:r>
        <w:rPr>
          <w:rFonts w:hint="eastAsia"/>
          <w:sz w:val="24"/>
          <w:szCs w:val="24"/>
        </w:rPr>
        <w:t>等，描述组织在基础设施方面的关键绩效指标及其水平趋势；</w:t>
      </w:r>
    </w:p>
    <w:p>
      <w:pPr>
        <w:spacing w:line="360" w:lineRule="auto"/>
        <w:ind w:firstLine="482" w:firstLineChars="200"/>
        <w:rPr>
          <w:b/>
          <w:sz w:val="24"/>
          <w:szCs w:val="24"/>
        </w:rPr>
      </w:pPr>
      <w:r>
        <w:rPr>
          <w:b/>
          <w:sz w:val="24"/>
          <w:szCs w:val="24"/>
        </w:rPr>
        <w:t>5</w:t>
      </w:r>
      <w:r>
        <w:rPr>
          <w:rFonts w:hint="eastAsia"/>
          <w:b/>
          <w:sz w:val="24"/>
          <w:szCs w:val="24"/>
        </w:rPr>
        <w:t>）关系结果：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4.6</w:t>
      </w:r>
      <w:r>
        <w:rPr>
          <w:rFonts w:hint="eastAsia"/>
          <w:sz w:val="24"/>
          <w:szCs w:val="24"/>
        </w:rPr>
        <w:t>等，描述组织在相关方关系方面的关键绩效指标及其水平趋势。</w:t>
      </w:r>
    </w:p>
    <w:p>
      <w:pPr>
        <w:pStyle w:val="4"/>
        <w:spacing w:before="156"/>
      </w:pPr>
      <w:r>
        <w:t xml:space="preserve">7.5 </w:t>
      </w:r>
      <w:r>
        <w:rPr>
          <w:rFonts w:hint="eastAsia"/>
        </w:rPr>
        <w:t>过程有效性结果（</w:t>
      </w:r>
      <w:r>
        <w:t>50分</w:t>
      </w:r>
      <w:r>
        <w:rPr>
          <w:rFonts w:hint="eastAsia"/>
        </w:rPr>
        <w:t>）</w:t>
      </w:r>
    </w:p>
    <w:p>
      <w:pPr>
        <w:spacing w:line="360" w:lineRule="auto"/>
        <w:ind w:firstLine="480" w:firstLineChars="200"/>
        <w:rPr>
          <w:sz w:val="24"/>
          <w:szCs w:val="24"/>
        </w:rPr>
      </w:pP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5</w:t>
      </w:r>
      <w:r>
        <w:rPr>
          <w:rFonts w:hint="eastAsia" w:ascii="Times New Roman" w:hAnsi="Times New Roman"/>
          <w:sz w:val="24"/>
          <w:szCs w:val="24"/>
        </w:rPr>
        <w:t>等</w:t>
      </w:r>
      <w:r>
        <w:rPr>
          <w:rFonts w:hint="eastAsia"/>
          <w:sz w:val="24"/>
          <w:szCs w:val="24"/>
        </w:rPr>
        <w:t>，描述关键过程有效性和效率方面的关键绩效指标及其水平趋势，其中应包括适当的对比性数据。</w:t>
      </w:r>
    </w:p>
    <w:p>
      <w:pPr>
        <w:pStyle w:val="4"/>
        <w:spacing w:before="156"/>
      </w:pPr>
      <w:r>
        <w:t xml:space="preserve">7.6 </w:t>
      </w:r>
      <w:r>
        <w:rPr>
          <w:rFonts w:hint="eastAsia"/>
        </w:rPr>
        <w:t>领导方面的结果（5</w:t>
      </w:r>
      <w:r>
        <w:t>0分</w:t>
      </w:r>
      <w:r>
        <w:rPr>
          <w:rFonts w:hint="eastAsia"/>
        </w:rPr>
        <w:t>）</w:t>
      </w:r>
    </w:p>
    <w:p>
      <w:pPr>
        <w:spacing w:line="360" w:lineRule="auto"/>
        <w:ind w:firstLine="420" w:firstLineChars="200"/>
      </w:pPr>
      <w:r>
        <w:t xml:space="preserve"> </w:t>
      </w:r>
      <w:r>
        <w:rPr>
          <w:rFonts w:hint="eastAsia"/>
          <w:sz w:val="24"/>
          <w:szCs w:val="24"/>
        </w:rPr>
        <w:t>描述组织在领导方面的结果，必要时按业务单元进行细分，其中应包括适当的对比性数据：</w:t>
      </w:r>
    </w:p>
    <w:p>
      <w:pPr>
        <w:spacing w:line="360" w:lineRule="auto"/>
        <w:ind w:firstLine="482" w:firstLineChars="200"/>
        <w:rPr>
          <w:b/>
          <w:sz w:val="24"/>
          <w:szCs w:val="24"/>
        </w:rPr>
      </w:pPr>
      <w:r>
        <w:rPr>
          <w:b/>
          <w:sz w:val="24"/>
          <w:szCs w:val="24"/>
        </w:rPr>
        <w:t>1</w:t>
      </w:r>
      <w:r>
        <w:rPr>
          <w:rFonts w:hint="eastAsia"/>
          <w:b/>
          <w:sz w:val="24"/>
          <w:szCs w:val="24"/>
        </w:rPr>
        <w:t>）战略结果：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2</w:t>
      </w:r>
      <w:r>
        <w:rPr>
          <w:rFonts w:hint="eastAsia"/>
          <w:sz w:val="24"/>
          <w:szCs w:val="24"/>
        </w:rPr>
        <w:t>等，描述组织在实现战略目标方面的关键绩效指标及其水平趋势；</w:t>
      </w:r>
    </w:p>
    <w:p>
      <w:pPr>
        <w:spacing w:line="360" w:lineRule="auto"/>
        <w:ind w:firstLine="482" w:firstLineChars="200"/>
        <w:rPr>
          <w:sz w:val="24"/>
          <w:szCs w:val="24"/>
        </w:rPr>
      </w:pPr>
      <w:r>
        <w:rPr>
          <w:b/>
          <w:sz w:val="24"/>
          <w:szCs w:val="24"/>
        </w:rPr>
        <w:t>2</w:t>
      </w:r>
      <w:r>
        <w:rPr>
          <w:rFonts w:hint="eastAsia"/>
          <w:b/>
          <w:sz w:val="24"/>
          <w:szCs w:val="24"/>
        </w:rPr>
        <w:t>）组织结果：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1.2</w:t>
      </w:r>
      <w:r>
        <w:rPr>
          <w:rFonts w:hint="eastAsia" w:ascii="Times New Roman" w:hAnsi="Times New Roman"/>
          <w:sz w:val="24"/>
          <w:szCs w:val="24"/>
        </w:rPr>
        <w:t>等</w:t>
      </w:r>
      <w:r>
        <w:rPr>
          <w:rFonts w:hint="eastAsia"/>
          <w:sz w:val="24"/>
          <w:szCs w:val="24"/>
        </w:rPr>
        <w:t>，描述组织在组织治理方面的关键绩效指标及其水平趋势；</w:t>
      </w:r>
    </w:p>
    <w:p>
      <w:pPr>
        <w:spacing w:line="360" w:lineRule="auto"/>
        <w:ind w:firstLine="482" w:firstLineChars="200"/>
        <w:rPr>
          <w:b/>
          <w:sz w:val="24"/>
          <w:szCs w:val="24"/>
        </w:rPr>
      </w:pPr>
      <w:r>
        <w:rPr>
          <w:b/>
          <w:sz w:val="24"/>
          <w:szCs w:val="24"/>
        </w:rPr>
        <w:t>3</w:t>
      </w:r>
      <w:r>
        <w:rPr>
          <w:rFonts w:hint="eastAsia"/>
          <w:b/>
          <w:sz w:val="24"/>
          <w:szCs w:val="24"/>
        </w:rPr>
        <w:t>）品牌结果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1.1</w:t>
      </w:r>
      <w:r>
        <w:rPr>
          <w:rFonts w:hint="eastAsia" w:ascii="Times New Roman" w:hAnsi="Times New Roman"/>
          <w:sz w:val="24"/>
          <w:szCs w:val="24"/>
        </w:rPr>
        <w:t>等</w:t>
      </w:r>
      <w:r>
        <w:rPr>
          <w:rFonts w:hint="eastAsia"/>
          <w:sz w:val="24"/>
          <w:szCs w:val="24"/>
        </w:rPr>
        <w:t>，描述组织在品牌管理方面的关键绩效指标及其水平趋势；</w:t>
      </w:r>
    </w:p>
    <w:p>
      <w:pPr>
        <w:spacing w:line="360" w:lineRule="auto"/>
        <w:ind w:firstLine="482" w:firstLineChars="200"/>
        <w:rPr>
          <w:rFonts w:hint="eastAsia"/>
          <w:sz w:val="24"/>
          <w:szCs w:val="24"/>
        </w:rPr>
      </w:pPr>
      <w:r>
        <w:rPr>
          <w:b/>
          <w:sz w:val="24"/>
          <w:szCs w:val="24"/>
        </w:rPr>
        <w:t>4</w:t>
      </w:r>
      <w:r>
        <w:rPr>
          <w:rFonts w:hint="eastAsia"/>
          <w:b/>
          <w:sz w:val="24"/>
          <w:szCs w:val="24"/>
        </w:rPr>
        <w:t>）责任结果：</w:t>
      </w:r>
      <w:r>
        <w:rPr>
          <w:rFonts w:hint="eastAsia"/>
          <w:sz w:val="24"/>
          <w:szCs w:val="24"/>
        </w:rPr>
        <w:t>结合</w:t>
      </w:r>
      <w:r>
        <w:rPr>
          <w:rFonts w:hint="eastAsia"/>
          <w:sz w:val="24"/>
        </w:rPr>
        <w:t>评价指标及其要</w:t>
      </w:r>
      <w:r>
        <w:rPr>
          <w:rFonts w:hint="eastAsia" w:ascii="Times New Roman" w:hAnsi="Times New Roman"/>
          <w:sz w:val="24"/>
          <w:szCs w:val="24"/>
        </w:rPr>
        <w:t>求</w:t>
      </w:r>
      <w:r>
        <w:rPr>
          <w:rFonts w:ascii="Times New Roman" w:hAnsi="Times New Roman"/>
          <w:sz w:val="24"/>
          <w:szCs w:val="24"/>
        </w:rPr>
        <w:t>1.3</w:t>
      </w:r>
      <w:r>
        <w:rPr>
          <w:rFonts w:hint="eastAsia"/>
          <w:sz w:val="24"/>
          <w:szCs w:val="24"/>
        </w:rPr>
        <w:t>等，描述组织在社会责任方面（包括公共责任、道德行为、公益支持三个方面）的关键绩效指标及其水平趋势。</w:t>
      </w:r>
    </w:p>
    <w:p>
      <w:pPr>
        <w:pStyle w:val="2"/>
        <w:keepNext/>
        <w:keepLines/>
        <w:widowControl w:val="0"/>
        <w:wordWrap/>
        <w:adjustRightInd/>
        <w:snapToGrid/>
        <w:spacing w:before="156" w:after="330" w:line="578" w:lineRule="exact"/>
        <w:ind w:left="0" w:leftChars="0" w:right="0" w:firstLine="0" w:firstLineChars="0"/>
        <w:jc w:val="both"/>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六、评分方式</w:t>
      </w:r>
    </w:p>
    <w:p>
      <w:pPr>
        <w:spacing w:line="360" w:lineRule="auto"/>
        <w:ind w:firstLine="480" w:firstLineChars="200"/>
        <w:rPr>
          <w:rFonts w:hint="eastAsia"/>
          <w:sz w:val="24"/>
          <w:szCs w:val="24"/>
        </w:rPr>
      </w:pPr>
      <w:r>
        <w:rPr>
          <w:rFonts w:hint="eastAsia"/>
          <w:sz w:val="24"/>
          <w:szCs w:val="24"/>
        </w:rPr>
        <w:t>评价采用国际通用的成熟度评价方法，包括过程（行动）和结果（绩效）两个评价维度，</w:t>
      </w:r>
      <w:r>
        <w:rPr>
          <w:sz w:val="24"/>
          <w:szCs w:val="24"/>
        </w:rPr>
        <w:t>总分1000分，评审员根据被评价组织提供的对应各评价指标及其要求的信息和大数据推送的信息，按照GB/Z 19579-2012 《卓越绩效评价准则实施指南》中的</w:t>
      </w:r>
      <w:r>
        <w:rPr>
          <w:rFonts w:hint="eastAsia"/>
          <w:sz w:val="24"/>
          <w:szCs w:val="24"/>
        </w:rPr>
        <w:t>“</w:t>
      </w:r>
      <w:r>
        <w:rPr>
          <w:sz w:val="24"/>
          <w:szCs w:val="24"/>
        </w:rPr>
        <w:t>附录C 卓越绩效评价要素和评分指南</w:t>
      </w:r>
      <w:r>
        <w:rPr>
          <w:rFonts w:hint="eastAsia"/>
          <w:sz w:val="24"/>
          <w:szCs w:val="24"/>
        </w:rPr>
        <w:t>”</w:t>
      </w:r>
      <w:r>
        <w:rPr>
          <w:sz w:val="24"/>
          <w:szCs w:val="24"/>
        </w:rPr>
        <w:t>对各二级指标进</w:t>
      </w:r>
      <w:r>
        <w:rPr>
          <w:rFonts w:hint="eastAsia"/>
          <w:sz w:val="24"/>
          <w:szCs w:val="24"/>
        </w:rPr>
        <w:t>行评价打分，二级指标得分之和就是组织的最终得分。</w:t>
      </w:r>
    </w:p>
    <w:p>
      <w:pPr>
        <w:spacing w:line="360" w:lineRule="auto"/>
        <w:ind w:firstLine="480" w:firstLineChars="200"/>
        <w:rPr>
          <w:sz w:val="24"/>
          <w:szCs w:val="24"/>
        </w:rPr>
      </w:pPr>
      <w:r>
        <w:rPr>
          <w:rFonts w:hint="eastAsia"/>
          <w:sz w:val="24"/>
          <w:szCs w:val="24"/>
        </w:rPr>
        <w:t>采取“大数据定量评价+卓越绩效专家评价”的方式，利从“基本情况、一票否决、风险信息、大数据定量评价、卓越绩效专家评价”五个方面7</w:t>
      </w:r>
      <w:r>
        <w:rPr>
          <w:sz w:val="24"/>
          <w:szCs w:val="24"/>
        </w:rPr>
        <w:t>0</w:t>
      </w:r>
      <w:r>
        <w:rPr>
          <w:rFonts w:hint="eastAsia"/>
          <w:sz w:val="24"/>
          <w:szCs w:val="24"/>
        </w:rPr>
        <w:t>余项指标进行评审，用大数据技术收集、清洗、分析海量评价指标数据并进行定量评价；并将大数据指标数据和定量评价结果反馈给专家，支撑专家评审。如果“大数据定量评价分值”所处等级与“卓越绩效专家评价分值”所处等级不在一个层级，则作为需复审项，提交专家技术组审议。</w:t>
      </w:r>
    </w:p>
    <w:p>
      <w:pPr>
        <w:spacing w:line="360" w:lineRule="auto"/>
        <w:ind w:firstLine="480" w:firstLineChars="200"/>
        <w:rPr>
          <w:b/>
        </w:rPr>
      </w:pPr>
      <w:r>
        <w:rPr>
          <w:rFonts w:hint="eastAsia"/>
          <w:sz w:val="24"/>
          <w:szCs w:val="24"/>
        </w:rPr>
        <w:t>组织需提供完整有效的申报材料和详实和有力的佐证材料，评审员需遵循统一性和灵活性相结合的原则，综合各层次要求、彼此间的联系及组织的特性，充分参考大数据推送信息加以评价。</w:t>
      </w:r>
      <w:r>
        <w:rPr>
          <w:rFonts w:hint="eastAsia" w:ascii="Times New Roman" w:hAnsi="Times New Roman"/>
          <w:sz w:val="24"/>
          <w:szCs w:val="24"/>
        </w:rPr>
        <w:t>组织提供信息</w:t>
      </w:r>
      <w:r>
        <w:rPr>
          <w:rFonts w:hint="eastAsia"/>
          <w:sz w:val="24"/>
          <w:szCs w:val="24"/>
        </w:rPr>
        <w:t>更深入地满足各评价要求且大数据验证真实准确，同时相关评价指标大数据分析评价优良能够得到更高的成熟度得分。</w:t>
      </w:r>
    </w:p>
    <w:p>
      <w:pPr>
        <w:widowControl w:val="0"/>
        <w:wordWrap/>
        <w:adjustRightInd/>
        <w:snapToGrid/>
        <w:spacing w:line="600" w:lineRule="exact"/>
        <w:ind w:left="0" w:leftChars="0" w:right="0"/>
        <w:textAlignment w:val="auto"/>
        <w:rPr>
          <w:rFonts w:hint="eastAsia" w:ascii="黑体" w:hAnsi="黑体" w:eastAsia="黑体" w:cs="黑体"/>
          <w:sz w:val="32"/>
          <w:szCs w:val="32"/>
          <w:lang w:eastAsia="zh-CN"/>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Kozuka Mincho Pr6N EL">
    <w:panose1 w:val="02020200000000000000"/>
    <w:charset w:val="80"/>
    <w:family w:val="auto"/>
    <w:pitch w:val="default"/>
    <w:sig w:usb0="000002D7" w:usb1="2AC71C11" w:usb2="00000012" w:usb3="00000000" w:csb0="2002009F" w:csb1="00000000"/>
  </w:font>
  <w:font w:name="Kozuka Mincho Pr6N L">
    <w:panose1 w:val="02020300000000000000"/>
    <w:charset w:val="80"/>
    <w:family w:val="auto"/>
    <w:pitch w:val="default"/>
    <w:sig w:usb0="000002D7" w:usb1="2AC71C11" w:usb2="00000012" w:usb3="00000000" w:csb0="2002009F" w:csb1="00000000"/>
  </w:font>
  <w:font w:name="Kozuka Mincho Pr6N B">
    <w:panose1 w:val="02020800000000000000"/>
    <w:charset w:val="80"/>
    <w:family w:val="auto"/>
    <w:pitch w:val="default"/>
    <w:sig w:usb0="000002D7" w:usb1="2AC71C11" w:usb2="00000012" w:usb3="00000000" w:csb0="2002009F" w:csb1="00000000"/>
  </w:font>
  <w:font w:name="Kozuka Gothic Pro R">
    <w:panose1 w:val="020B0400000000000000"/>
    <w:charset w:val="80"/>
    <w:family w:val="auto"/>
    <w:pitch w:val="default"/>
    <w:sig w:usb0="00000083" w:usb1="2AC71C11" w:usb2="00000012" w:usb3="00000000" w:csb0="20020005" w:csb1="00000000"/>
  </w:font>
  <w:font w:name="Kozuka Gothic Pro M">
    <w:panose1 w:val="020B0700000000000000"/>
    <w:charset w:val="80"/>
    <w:family w:val="auto"/>
    <w:pitch w:val="default"/>
    <w:sig w:usb0="00000083" w:usb1="2AC71C11" w:usb2="00000012" w:usb3="00000000" w:csb0="20020005" w:csb1="00000000"/>
  </w:font>
  <w:font w:name="Adobe 仿宋 Std R">
    <w:panose1 w:val="02020400000000000000"/>
    <w:charset w:val="86"/>
    <w:family w:val="auto"/>
    <w:pitch w:val="default"/>
    <w:sig w:usb0="00000001" w:usb1="0A0F1810" w:usb2="00000016" w:usb3="00000000" w:csb0="00060007" w:csb1="00000000"/>
  </w:font>
  <w:font w:name="Meiryo">
    <w:panose1 w:val="020B0604030504040204"/>
    <w:charset w:val="80"/>
    <w:family w:val="swiss"/>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7109454">
    <w:nsid w:val="082C1FCE"/>
    <w:multiLevelType w:val="multilevel"/>
    <w:tmpl w:val="082C1FCE"/>
    <w:lvl w:ilvl="0" w:tentative="1">
      <w:start w:val="1"/>
      <w:numFmt w:val="decimal"/>
      <w:lvlText w:val="%1）"/>
      <w:lvlJc w:val="left"/>
      <w:pPr>
        <w:ind w:left="850" w:hanging="370"/>
      </w:pPr>
      <w:rPr>
        <w:rFonts w:hint="default"/>
        <w:b/>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162238967">
    <w:nsid w:val="45465BF7"/>
    <w:multiLevelType w:val="multilevel"/>
    <w:tmpl w:val="45465BF7"/>
    <w:lvl w:ilvl="0" w:tentative="1">
      <w:start w:val="1"/>
      <w:numFmt w:val="decimal"/>
      <w:lvlText w:val="%1）"/>
      <w:lvlJc w:val="left"/>
      <w:pPr>
        <w:ind w:left="850" w:hanging="370"/>
      </w:pPr>
      <w:rPr>
        <w:rFonts w:hint="default"/>
        <w:b/>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162238967"/>
  </w:num>
  <w:num w:numId="2">
    <w:abstractNumId w:val="137109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5CA0"/>
    <w:rsid w:val="000E2FAF"/>
    <w:rsid w:val="001525E5"/>
    <w:rsid w:val="001956C8"/>
    <w:rsid w:val="002153BE"/>
    <w:rsid w:val="00375CA0"/>
    <w:rsid w:val="00385884"/>
    <w:rsid w:val="00967EF0"/>
    <w:rsid w:val="009E536E"/>
    <w:rsid w:val="00B66F69"/>
    <w:rsid w:val="00BD19D7"/>
    <w:rsid w:val="00C17DFA"/>
    <w:rsid w:val="00E3466E"/>
    <w:rsid w:val="00E954DD"/>
    <w:rsid w:val="03C83C25"/>
    <w:rsid w:val="0D144AF4"/>
    <w:rsid w:val="0E745543"/>
    <w:rsid w:val="13293383"/>
    <w:rsid w:val="23186039"/>
    <w:rsid w:val="251A0345"/>
    <w:rsid w:val="253F3556"/>
    <w:rsid w:val="275A1C1F"/>
    <w:rsid w:val="293D5638"/>
    <w:rsid w:val="37760F83"/>
    <w:rsid w:val="3DCA576B"/>
    <w:rsid w:val="42CB5DF6"/>
    <w:rsid w:val="46DE3850"/>
    <w:rsid w:val="483B2B1C"/>
    <w:rsid w:val="513D2CBF"/>
    <w:rsid w:val="52505710"/>
    <w:rsid w:val="558B0BF5"/>
    <w:rsid w:val="5C106817"/>
    <w:rsid w:val="67933A7E"/>
    <w:rsid w:val="6AB26862"/>
    <w:rsid w:val="6D1F7672"/>
    <w:rsid w:val="6EBC6D74"/>
    <w:rsid w:val="74D54F3C"/>
    <w:rsid w:val="787C4491"/>
    <w:rsid w:val="7B102FF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2"/>
    <w:next w:val="1"/>
    <w:unhideWhenUsed/>
    <w:qFormat/>
    <w:uiPriority w:val="9"/>
    <w:pPr>
      <w:spacing w:beforeLines="100"/>
      <w:ind w:firstLine="482"/>
      <w:outlineLvl w:val="1"/>
    </w:pPr>
    <w:rPr>
      <w:rFonts w:ascii="Times New Roman" w:hAnsi="Times New Roman"/>
      <w:sz w:val="24"/>
    </w:rPr>
  </w:style>
  <w:style w:type="paragraph" w:styleId="4">
    <w:name w:val="heading 3"/>
    <w:basedOn w:val="1"/>
    <w:next w:val="1"/>
    <w:unhideWhenUsed/>
    <w:qFormat/>
    <w:uiPriority w:val="9"/>
    <w:pPr>
      <w:spacing w:beforeLines="50" w:line="360" w:lineRule="auto"/>
      <w:ind w:firstLine="482" w:firstLineChars="200"/>
      <w:outlineLvl w:val="2"/>
    </w:pPr>
    <w:rPr>
      <w:rFonts w:ascii="Times New Roman" w:hAnsi="Times New Roman"/>
      <w:b/>
      <w:sz w:val="24"/>
      <w:szCs w:val="24"/>
    </w:rPr>
  </w:style>
  <w:style w:type="character" w:default="1" w:styleId="8">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5">
    <w:name w:val="footer"/>
    <w:basedOn w:val="1"/>
    <w:link w:val="13"/>
    <w:unhideWhenUsed/>
    <w:uiPriority w:val="99"/>
    <w:pPr>
      <w:tabs>
        <w:tab w:val="center" w:pos="4153"/>
        <w:tab w:val="right" w:pos="8306"/>
      </w:tabs>
      <w:snapToGrid w:val="0"/>
      <w:jc w:val="left"/>
    </w:pPr>
    <w:rPr>
      <w:rFonts w:ascii="等线" w:hAnsi="等线" w:eastAsia="等线" w:cs="黑体"/>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styleId="7">
    <w:name w:val="Normal (Web)"/>
    <w:basedOn w:val="1"/>
    <w:unhideWhenUsed/>
    <w:uiPriority w:val="99"/>
    <w:pPr>
      <w:widowControl/>
      <w:spacing w:before="100" w:beforeAutospacing="1" w:after="100" w:afterAutospacing="1"/>
      <w:jc w:val="left"/>
    </w:pPr>
    <w:rPr>
      <w:color w:val="000000"/>
      <w:kern w:val="0"/>
      <w:sz w:val="24"/>
    </w:rPr>
  </w:style>
  <w:style w:type="character" w:styleId="9">
    <w:name w:val="Emphasis"/>
    <w:basedOn w:val="8"/>
    <w:qFormat/>
    <w:uiPriority w:val="20"/>
    <w:rPr>
      <w:color w:val="CC0000"/>
    </w:rPr>
  </w:style>
  <w:style w:type="character" w:styleId="10">
    <w:name w:val="HTML Cite"/>
    <w:basedOn w:val="8"/>
    <w:unhideWhenUsed/>
    <w:uiPriority w:val="0"/>
    <w:rPr>
      <w:color w:val="008000"/>
    </w:rPr>
  </w:style>
  <w:style w:type="character" w:customStyle="1" w:styleId="12">
    <w:name w:val="页眉 字符"/>
    <w:basedOn w:val="8"/>
    <w:link w:val="6"/>
    <w:uiPriority w:val="99"/>
    <w:rPr>
      <w:sz w:val="18"/>
      <w:szCs w:val="18"/>
    </w:rPr>
  </w:style>
  <w:style w:type="character" w:customStyle="1" w:styleId="13">
    <w:name w:val="页脚 字符"/>
    <w:basedOn w:val="8"/>
    <w:link w:val="5"/>
    <w:uiPriority w:val="99"/>
    <w:rPr>
      <w:sz w:val="18"/>
      <w:szCs w:val="18"/>
    </w:rPr>
  </w:style>
  <w:style w:type="character" w:customStyle="1" w:styleId="14">
    <w:name w:val="标题 1 字符"/>
    <w:basedOn w:val="8"/>
    <w:link w:val="2"/>
    <w:uiPriority w:val="0"/>
    <w:rPr>
      <w:rFonts w:ascii="Times New Roman" w:hAnsi="Times New Roman" w:eastAsia="宋体" w:cs="Times New Roman"/>
      <w:b/>
      <w:bCs/>
      <w:kern w:val="44"/>
      <w:sz w:val="44"/>
      <w:szCs w:val="44"/>
    </w:rPr>
  </w:style>
  <w:style w:type="character" w:customStyle="1" w:styleId="15">
    <w:name w:val="c-icon"/>
    <w:basedOn w:val="8"/>
    <w:uiPriority w:val="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676</Words>
  <Characters>3858</Characters>
  <Lines>32</Lines>
  <Paragraphs>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2018-09-16T10:29:00Z</dcterms:created>
  <dc:creator>张 志强</dc:creator>
  <cp:lastModifiedBy>质量发展处</cp:lastModifiedBy>
  <cp:lastPrinted>2020-05-18T02:20:00Z</cp:lastPrinted>
  <dcterms:modified xsi:type="dcterms:W3CDTF">2020-05-18T08:20:37Z</dcterms:modified>
  <dc:title>北京市人民政府质量管理奖评审实施细则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