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18" w:rsidRPr="004B6591" w:rsidRDefault="00015E18" w:rsidP="00015E18">
      <w:pPr>
        <w:spacing w:line="600" w:lineRule="exact"/>
        <w:rPr>
          <w:rFonts w:ascii="方正黑体_GBK" w:eastAsia="方正黑体_GBK" w:hAnsi="Simsun" w:hint="eastAsia"/>
          <w:color w:val="000000"/>
          <w:sz w:val="32"/>
          <w:szCs w:val="32"/>
        </w:rPr>
      </w:pPr>
      <w:r w:rsidRPr="004B6591">
        <w:rPr>
          <w:rFonts w:ascii="方正黑体_GBK" w:eastAsia="方正黑体_GBK" w:hAnsi="Simsun" w:hint="eastAsia"/>
          <w:color w:val="000000"/>
          <w:sz w:val="32"/>
          <w:szCs w:val="32"/>
        </w:rPr>
        <w:t>附件3</w:t>
      </w:r>
    </w:p>
    <w:p w:rsidR="00015E18" w:rsidRPr="004B6591" w:rsidRDefault="00015E18" w:rsidP="00015E18">
      <w:pPr>
        <w:spacing w:line="600" w:lineRule="exact"/>
        <w:rPr>
          <w:rFonts w:ascii="方正小标宋_GBK" w:eastAsia="方正小标宋_GBK" w:hAnsi="Simsun" w:hint="eastAsia"/>
          <w:color w:val="000000"/>
          <w:sz w:val="36"/>
          <w:szCs w:val="36"/>
        </w:rPr>
      </w:pPr>
      <w:r w:rsidRPr="004B6591">
        <w:rPr>
          <w:rFonts w:ascii="方正仿宋_GBK" w:eastAsia="方正仿宋_GBK" w:hAnsi="Simsun" w:hint="eastAsia"/>
          <w:color w:val="000000"/>
          <w:sz w:val="32"/>
          <w:szCs w:val="32"/>
        </w:rPr>
        <w:t xml:space="preserve">        </w:t>
      </w:r>
      <w:r w:rsidRPr="004B6591">
        <w:rPr>
          <w:rFonts w:ascii="方正小标宋_GBK" w:eastAsia="方正小标宋_GBK" w:hAnsi="Simsun" w:hint="eastAsia"/>
          <w:color w:val="000000"/>
          <w:sz w:val="36"/>
          <w:szCs w:val="36"/>
        </w:rPr>
        <w:t xml:space="preserve"> 养殖水域滩涂规划备案表（县级）</w:t>
      </w:r>
    </w:p>
    <w:p w:rsidR="00015E18" w:rsidRPr="004B6591" w:rsidRDefault="00015E18" w:rsidP="00015E18">
      <w:pPr>
        <w:spacing w:line="600" w:lineRule="exact"/>
        <w:rPr>
          <w:rFonts w:ascii="方正仿宋_GBK" w:eastAsia="方正仿宋_GBK" w:hAnsi="Simsun" w:hint="eastAsia"/>
          <w:color w:val="000000"/>
          <w:sz w:val="32"/>
          <w:szCs w:val="32"/>
        </w:rPr>
      </w:pPr>
      <w:r w:rsidRPr="004B6591">
        <w:rPr>
          <w:rFonts w:ascii="方正仿宋_GBK" w:eastAsia="方正仿宋_GBK" w:hAnsi="Simsun" w:hint="eastAsia"/>
          <w:color w:val="000000"/>
          <w:sz w:val="32"/>
          <w:szCs w:val="32"/>
        </w:rPr>
        <w:t>填报单位（盖章）：                 2020年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09"/>
        <w:gridCol w:w="708"/>
        <w:gridCol w:w="709"/>
        <w:gridCol w:w="709"/>
        <w:gridCol w:w="1417"/>
        <w:gridCol w:w="993"/>
        <w:gridCol w:w="567"/>
        <w:gridCol w:w="567"/>
        <w:gridCol w:w="567"/>
        <w:gridCol w:w="610"/>
      </w:tblGrid>
      <w:tr w:rsidR="00015E18" w:rsidRPr="004B6591" w:rsidTr="00526C72">
        <w:tc>
          <w:tcPr>
            <w:tcW w:w="959" w:type="dxa"/>
            <w:tcBorders>
              <w:top w:val="single" w:sz="4" w:space="0" w:color="000000"/>
              <w:left w:val="single" w:sz="4" w:space="0" w:color="000000"/>
              <w:bottom w:val="single" w:sz="4" w:space="0" w:color="000000"/>
              <w:right w:val="single" w:sz="4" w:space="0" w:color="000000"/>
            </w:tcBorders>
            <w:hideMark/>
          </w:tcPr>
          <w:p w:rsidR="00015E18" w:rsidRPr="004B6591" w:rsidRDefault="00015E18" w:rsidP="00526C72">
            <w:pPr>
              <w:spacing w:line="600" w:lineRule="exact"/>
              <w:rPr>
                <w:rFonts w:ascii="方正仿宋_GBK" w:eastAsia="方正仿宋_GBK" w:hAnsi="Simsun"/>
                <w:color w:val="000000"/>
                <w:sz w:val="24"/>
              </w:rPr>
            </w:pPr>
            <w:r w:rsidRPr="004B6591">
              <w:rPr>
                <w:rFonts w:ascii="方正仿宋_GBK" w:eastAsia="方正仿宋_GBK" w:hAnsi="Simsun" w:hint="eastAsia"/>
                <w:color w:val="000000"/>
                <w:sz w:val="24"/>
              </w:rPr>
              <w:t>规划发布文号</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015E18" w:rsidRPr="004B6591" w:rsidRDefault="00015E18" w:rsidP="00526C72">
            <w:pPr>
              <w:spacing w:line="600" w:lineRule="exact"/>
              <w:rPr>
                <w:rFonts w:ascii="方正仿宋_GBK" w:eastAsia="方正仿宋_GBK" w:hAnsi="Simsun"/>
                <w:color w:val="000000"/>
                <w:sz w:val="24"/>
              </w:rPr>
            </w:pPr>
            <w:r w:rsidRPr="004B6591">
              <w:rPr>
                <w:rFonts w:ascii="方正仿宋_GBK" w:eastAsia="方正仿宋_GBK" w:hAnsi="Simsun" w:hint="eastAsia"/>
                <w:color w:val="000000"/>
                <w:sz w:val="24"/>
              </w:rPr>
              <w:t>规划面积（公顷）</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015E18" w:rsidRPr="004B6591" w:rsidRDefault="00015E18" w:rsidP="00526C72">
            <w:pPr>
              <w:spacing w:line="600" w:lineRule="exact"/>
              <w:rPr>
                <w:rFonts w:ascii="方正仿宋_GBK" w:eastAsia="方正仿宋_GBK" w:hAnsi="Simsun"/>
                <w:color w:val="000000"/>
                <w:sz w:val="24"/>
              </w:rPr>
            </w:pPr>
            <w:r w:rsidRPr="004B6591">
              <w:rPr>
                <w:rFonts w:ascii="方正仿宋_GBK" w:eastAsia="方正仿宋_GBK" w:hAnsi="Simsun" w:hint="eastAsia"/>
                <w:color w:val="000000"/>
                <w:sz w:val="24"/>
              </w:rPr>
              <w:t>其中限养区（公顷）</w:t>
            </w:r>
          </w:p>
        </w:tc>
        <w:tc>
          <w:tcPr>
            <w:tcW w:w="2311" w:type="dxa"/>
            <w:gridSpan w:val="4"/>
            <w:tcBorders>
              <w:top w:val="single" w:sz="4" w:space="0" w:color="000000"/>
              <w:left w:val="single" w:sz="4" w:space="0" w:color="000000"/>
              <w:bottom w:val="single" w:sz="4" w:space="0" w:color="000000"/>
              <w:right w:val="single" w:sz="4" w:space="0" w:color="000000"/>
            </w:tcBorders>
            <w:hideMark/>
          </w:tcPr>
          <w:p w:rsidR="00015E18" w:rsidRPr="004B6591" w:rsidRDefault="00015E18" w:rsidP="00526C72">
            <w:pPr>
              <w:spacing w:line="600" w:lineRule="exact"/>
              <w:rPr>
                <w:rFonts w:ascii="方正仿宋_GBK" w:eastAsia="方正仿宋_GBK" w:hAnsi="Simsun"/>
                <w:color w:val="000000"/>
                <w:sz w:val="24"/>
              </w:rPr>
            </w:pPr>
            <w:r w:rsidRPr="004B6591">
              <w:rPr>
                <w:rFonts w:ascii="方正仿宋_GBK" w:eastAsia="方正仿宋_GBK" w:hAnsi="Simsun" w:hint="eastAsia"/>
                <w:color w:val="000000"/>
                <w:sz w:val="24"/>
              </w:rPr>
              <w:t>其中养殖区（公顷）</w:t>
            </w:r>
          </w:p>
        </w:tc>
      </w:tr>
      <w:tr w:rsidR="00015E18" w:rsidRPr="004B6591" w:rsidTr="00526C72">
        <w:tc>
          <w:tcPr>
            <w:tcW w:w="959"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24"/>
              </w:rPr>
            </w:pPr>
          </w:p>
        </w:tc>
        <w:tc>
          <w:tcPr>
            <w:tcW w:w="709" w:type="dxa"/>
            <w:tcBorders>
              <w:top w:val="single" w:sz="4" w:space="0" w:color="000000"/>
              <w:left w:val="single" w:sz="4" w:space="0" w:color="000000"/>
              <w:bottom w:val="single" w:sz="4" w:space="0" w:color="000000"/>
              <w:right w:val="single" w:sz="4" w:space="0" w:color="000000"/>
            </w:tcBorders>
            <w:hideMark/>
          </w:tcPr>
          <w:p w:rsidR="00015E18" w:rsidRPr="004B6591" w:rsidRDefault="00015E18" w:rsidP="00526C72">
            <w:pPr>
              <w:spacing w:line="600" w:lineRule="exact"/>
              <w:rPr>
                <w:rFonts w:ascii="方正仿宋_GBK" w:eastAsia="方正仿宋_GBK" w:hAnsi="Simsun"/>
                <w:color w:val="000000"/>
                <w:sz w:val="24"/>
              </w:rPr>
            </w:pPr>
            <w:r w:rsidRPr="004B6591">
              <w:rPr>
                <w:rFonts w:ascii="方正仿宋_GBK" w:eastAsia="方正仿宋_GBK" w:hAnsi="Simsun" w:hint="eastAsia"/>
                <w:color w:val="000000"/>
                <w:sz w:val="24"/>
              </w:rPr>
              <w:t>总面积</w:t>
            </w:r>
          </w:p>
        </w:tc>
        <w:tc>
          <w:tcPr>
            <w:tcW w:w="708" w:type="dxa"/>
            <w:tcBorders>
              <w:top w:val="single" w:sz="4" w:space="0" w:color="000000"/>
              <w:left w:val="single" w:sz="4" w:space="0" w:color="000000"/>
              <w:bottom w:val="single" w:sz="4" w:space="0" w:color="000000"/>
              <w:right w:val="single" w:sz="4" w:space="0" w:color="000000"/>
            </w:tcBorders>
            <w:hideMark/>
          </w:tcPr>
          <w:p w:rsidR="00015E18" w:rsidRPr="004B6591" w:rsidRDefault="00015E18" w:rsidP="00526C72">
            <w:pPr>
              <w:spacing w:line="600" w:lineRule="exact"/>
              <w:rPr>
                <w:rFonts w:ascii="方正仿宋_GBK" w:eastAsia="方正仿宋_GBK" w:hAnsi="Simsun"/>
                <w:color w:val="000000"/>
                <w:sz w:val="24"/>
              </w:rPr>
            </w:pPr>
            <w:r w:rsidRPr="004B6591">
              <w:rPr>
                <w:rFonts w:ascii="方正仿宋_GBK" w:eastAsia="方正仿宋_GBK" w:hAnsi="Simsun" w:hint="eastAsia"/>
                <w:color w:val="000000"/>
                <w:sz w:val="24"/>
              </w:rPr>
              <w:t>禁养区</w:t>
            </w:r>
          </w:p>
        </w:tc>
        <w:tc>
          <w:tcPr>
            <w:tcW w:w="709" w:type="dxa"/>
            <w:tcBorders>
              <w:top w:val="single" w:sz="4" w:space="0" w:color="000000"/>
              <w:left w:val="single" w:sz="4" w:space="0" w:color="000000"/>
              <w:bottom w:val="single" w:sz="4" w:space="0" w:color="000000"/>
              <w:right w:val="single" w:sz="4" w:space="0" w:color="000000"/>
            </w:tcBorders>
            <w:hideMark/>
          </w:tcPr>
          <w:p w:rsidR="00015E18" w:rsidRPr="004B6591" w:rsidRDefault="00015E18" w:rsidP="00526C72">
            <w:pPr>
              <w:spacing w:line="600" w:lineRule="exact"/>
              <w:rPr>
                <w:rFonts w:ascii="方正仿宋_GBK" w:eastAsia="方正仿宋_GBK" w:hAnsi="Simsun"/>
                <w:color w:val="000000"/>
                <w:sz w:val="24"/>
              </w:rPr>
            </w:pPr>
            <w:r w:rsidRPr="004B6591">
              <w:rPr>
                <w:rFonts w:ascii="方正仿宋_GBK" w:eastAsia="方正仿宋_GBK" w:hAnsi="Simsun" w:hint="eastAsia"/>
                <w:color w:val="000000"/>
                <w:sz w:val="24"/>
              </w:rPr>
              <w:t>限养区</w:t>
            </w:r>
          </w:p>
        </w:tc>
        <w:tc>
          <w:tcPr>
            <w:tcW w:w="709" w:type="dxa"/>
            <w:tcBorders>
              <w:top w:val="single" w:sz="4" w:space="0" w:color="000000"/>
              <w:left w:val="single" w:sz="4" w:space="0" w:color="000000"/>
              <w:bottom w:val="single" w:sz="4" w:space="0" w:color="000000"/>
              <w:right w:val="single" w:sz="4" w:space="0" w:color="000000"/>
            </w:tcBorders>
            <w:hideMark/>
          </w:tcPr>
          <w:p w:rsidR="00015E18" w:rsidRPr="004B6591" w:rsidRDefault="00015E18" w:rsidP="00526C72">
            <w:pPr>
              <w:spacing w:line="600" w:lineRule="exact"/>
              <w:rPr>
                <w:rFonts w:ascii="方正仿宋_GBK" w:eastAsia="方正仿宋_GBK" w:hAnsi="Simsun"/>
                <w:color w:val="000000"/>
                <w:sz w:val="24"/>
              </w:rPr>
            </w:pPr>
            <w:r w:rsidRPr="004B6591">
              <w:rPr>
                <w:rFonts w:ascii="方正仿宋_GBK" w:eastAsia="方正仿宋_GBK" w:hAnsi="Simsun" w:hint="eastAsia"/>
                <w:color w:val="000000"/>
                <w:sz w:val="24"/>
              </w:rPr>
              <w:t>养殖区</w:t>
            </w:r>
          </w:p>
        </w:tc>
        <w:tc>
          <w:tcPr>
            <w:tcW w:w="1417" w:type="dxa"/>
            <w:tcBorders>
              <w:top w:val="single" w:sz="4" w:space="0" w:color="000000"/>
              <w:left w:val="single" w:sz="4" w:space="0" w:color="000000"/>
              <w:bottom w:val="single" w:sz="4" w:space="0" w:color="000000"/>
              <w:right w:val="single" w:sz="4" w:space="0" w:color="000000"/>
            </w:tcBorders>
            <w:hideMark/>
          </w:tcPr>
          <w:p w:rsidR="00015E18" w:rsidRPr="004B6591" w:rsidRDefault="00015E18" w:rsidP="00526C72">
            <w:pPr>
              <w:spacing w:line="600" w:lineRule="exact"/>
              <w:rPr>
                <w:rFonts w:ascii="方正仿宋_GBK" w:eastAsia="方正仿宋_GBK" w:hAnsi="Simsun"/>
                <w:color w:val="000000"/>
                <w:sz w:val="24"/>
              </w:rPr>
            </w:pPr>
            <w:r w:rsidRPr="004B6591">
              <w:rPr>
                <w:rFonts w:ascii="方正仿宋_GBK" w:eastAsia="方正仿宋_GBK" w:hAnsi="Simsun" w:hint="eastAsia"/>
                <w:color w:val="000000"/>
                <w:sz w:val="24"/>
              </w:rPr>
              <w:t>法律规定的限养区域</w:t>
            </w:r>
          </w:p>
        </w:tc>
        <w:tc>
          <w:tcPr>
            <w:tcW w:w="993" w:type="dxa"/>
            <w:tcBorders>
              <w:top w:val="single" w:sz="4" w:space="0" w:color="000000"/>
              <w:left w:val="single" w:sz="4" w:space="0" w:color="000000"/>
              <w:bottom w:val="single" w:sz="4" w:space="0" w:color="000000"/>
              <w:right w:val="single" w:sz="4" w:space="0" w:color="000000"/>
            </w:tcBorders>
            <w:hideMark/>
          </w:tcPr>
          <w:p w:rsidR="00015E18" w:rsidRPr="004B6591" w:rsidRDefault="00015E18" w:rsidP="00526C72">
            <w:pPr>
              <w:spacing w:line="600" w:lineRule="exact"/>
              <w:rPr>
                <w:rFonts w:ascii="方正仿宋_GBK" w:eastAsia="方正仿宋_GBK" w:hAnsi="Simsun"/>
                <w:color w:val="000000"/>
                <w:sz w:val="24"/>
              </w:rPr>
            </w:pPr>
            <w:r w:rsidRPr="004B6591">
              <w:rPr>
                <w:rFonts w:ascii="方正仿宋_GBK" w:eastAsia="方正仿宋_GBK" w:hAnsi="Simsun" w:hint="eastAsia"/>
                <w:color w:val="000000"/>
                <w:sz w:val="24"/>
              </w:rPr>
              <w:t>重点湖泊水库</w:t>
            </w:r>
          </w:p>
        </w:tc>
        <w:tc>
          <w:tcPr>
            <w:tcW w:w="567" w:type="dxa"/>
            <w:tcBorders>
              <w:top w:val="single" w:sz="4" w:space="0" w:color="000000"/>
              <w:left w:val="single" w:sz="4" w:space="0" w:color="000000"/>
              <w:bottom w:val="single" w:sz="4" w:space="0" w:color="000000"/>
              <w:right w:val="single" w:sz="4" w:space="0" w:color="000000"/>
            </w:tcBorders>
            <w:hideMark/>
          </w:tcPr>
          <w:p w:rsidR="00015E18" w:rsidRPr="004B6591" w:rsidRDefault="00015E18" w:rsidP="00526C72">
            <w:pPr>
              <w:spacing w:line="600" w:lineRule="exact"/>
              <w:rPr>
                <w:rFonts w:ascii="方正仿宋_GBK" w:eastAsia="方正仿宋_GBK" w:hAnsi="Simsun"/>
                <w:color w:val="000000"/>
                <w:sz w:val="24"/>
              </w:rPr>
            </w:pPr>
            <w:r w:rsidRPr="004B6591">
              <w:rPr>
                <w:rFonts w:ascii="方正仿宋_GBK" w:eastAsia="方正仿宋_GBK" w:hAnsi="Simsun" w:hint="eastAsia"/>
                <w:color w:val="000000"/>
                <w:sz w:val="24"/>
              </w:rPr>
              <w:t>池塘</w:t>
            </w:r>
          </w:p>
        </w:tc>
        <w:tc>
          <w:tcPr>
            <w:tcW w:w="567" w:type="dxa"/>
            <w:tcBorders>
              <w:top w:val="single" w:sz="4" w:space="0" w:color="000000"/>
              <w:left w:val="single" w:sz="4" w:space="0" w:color="000000"/>
              <w:bottom w:val="single" w:sz="4" w:space="0" w:color="000000"/>
              <w:right w:val="single" w:sz="4" w:space="0" w:color="000000"/>
            </w:tcBorders>
            <w:hideMark/>
          </w:tcPr>
          <w:p w:rsidR="00015E18" w:rsidRPr="004B6591" w:rsidRDefault="00015E18" w:rsidP="00526C72">
            <w:pPr>
              <w:spacing w:line="600" w:lineRule="exact"/>
              <w:rPr>
                <w:rFonts w:ascii="方正仿宋_GBK" w:eastAsia="方正仿宋_GBK" w:hAnsi="Simsun"/>
                <w:color w:val="000000"/>
                <w:sz w:val="24"/>
              </w:rPr>
            </w:pPr>
            <w:r w:rsidRPr="004B6591">
              <w:rPr>
                <w:rFonts w:ascii="方正仿宋_GBK" w:eastAsia="方正仿宋_GBK" w:hAnsi="Simsun" w:hint="eastAsia"/>
                <w:color w:val="000000"/>
                <w:sz w:val="24"/>
              </w:rPr>
              <w:t>湖泊</w:t>
            </w:r>
          </w:p>
        </w:tc>
        <w:tc>
          <w:tcPr>
            <w:tcW w:w="567" w:type="dxa"/>
            <w:tcBorders>
              <w:top w:val="single" w:sz="4" w:space="0" w:color="000000"/>
              <w:left w:val="single" w:sz="4" w:space="0" w:color="000000"/>
              <w:bottom w:val="single" w:sz="4" w:space="0" w:color="000000"/>
              <w:right w:val="single" w:sz="4" w:space="0" w:color="000000"/>
            </w:tcBorders>
            <w:hideMark/>
          </w:tcPr>
          <w:p w:rsidR="00015E18" w:rsidRPr="004B6591" w:rsidRDefault="00015E18" w:rsidP="00526C72">
            <w:pPr>
              <w:spacing w:line="600" w:lineRule="exact"/>
              <w:rPr>
                <w:rFonts w:ascii="方正仿宋_GBK" w:eastAsia="方正仿宋_GBK" w:hAnsi="Simsun"/>
                <w:color w:val="000000"/>
                <w:sz w:val="24"/>
              </w:rPr>
            </w:pPr>
            <w:r w:rsidRPr="004B6591">
              <w:rPr>
                <w:rFonts w:ascii="方正仿宋_GBK" w:eastAsia="方正仿宋_GBK" w:hAnsi="Simsun" w:hint="eastAsia"/>
                <w:color w:val="000000"/>
                <w:sz w:val="24"/>
              </w:rPr>
              <w:t>水库</w:t>
            </w:r>
          </w:p>
        </w:tc>
        <w:tc>
          <w:tcPr>
            <w:tcW w:w="610" w:type="dxa"/>
            <w:tcBorders>
              <w:top w:val="single" w:sz="4" w:space="0" w:color="000000"/>
              <w:left w:val="single" w:sz="4" w:space="0" w:color="000000"/>
              <w:bottom w:val="single" w:sz="4" w:space="0" w:color="000000"/>
              <w:right w:val="single" w:sz="4" w:space="0" w:color="000000"/>
            </w:tcBorders>
            <w:hideMark/>
          </w:tcPr>
          <w:p w:rsidR="00015E18" w:rsidRPr="004B6591" w:rsidRDefault="00015E18" w:rsidP="00526C72">
            <w:pPr>
              <w:spacing w:line="600" w:lineRule="exact"/>
              <w:rPr>
                <w:rFonts w:ascii="方正仿宋_GBK" w:eastAsia="方正仿宋_GBK" w:hAnsi="Simsun"/>
                <w:color w:val="000000"/>
                <w:sz w:val="24"/>
              </w:rPr>
            </w:pPr>
            <w:r w:rsidRPr="004B6591">
              <w:rPr>
                <w:rFonts w:ascii="方正仿宋_GBK" w:eastAsia="方正仿宋_GBK" w:hAnsi="Simsun" w:hint="eastAsia"/>
                <w:color w:val="000000"/>
                <w:sz w:val="24"/>
              </w:rPr>
              <w:t>其他</w:t>
            </w:r>
          </w:p>
        </w:tc>
      </w:tr>
      <w:tr w:rsidR="00015E18" w:rsidRPr="004B6591" w:rsidTr="00526C72">
        <w:tc>
          <w:tcPr>
            <w:tcW w:w="959"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709"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708"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709"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709"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1417"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993"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567"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567"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567"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r>
      <w:tr w:rsidR="00015E18" w:rsidRPr="004B6591" w:rsidTr="00526C72">
        <w:tc>
          <w:tcPr>
            <w:tcW w:w="959"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709"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708"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709"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709"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1417"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993"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567"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567"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567"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rsidR="00015E18" w:rsidRPr="004B6591" w:rsidRDefault="00015E18" w:rsidP="00526C72">
            <w:pPr>
              <w:spacing w:line="600" w:lineRule="exact"/>
              <w:rPr>
                <w:rFonts w:ascii="方正仿宋_GBK" w:eastAsia="方正仿宋_GBK" w:hAnsi="Simsun"/>
                <w:color w:val="000000"/>
                <w:sz w:val="32"/>
                <w:szCs w:val="32"/>
              </w:rPr>
            </w:pPr>
          </w:p>
        </w:tc>
      </w:tr>
    </w:tbl>
    <w:p w:rsidR="00015E18" w:rsidRPr="004B6591" w:rsidRDefault="00015E18" w:rsidP="00015E18">
      <w:pPr>
        <w:spacing w:line="400" w:lineRule="exact"/>
        <w:rPr>
          <w:rFonts w:ascii="方正仿宋_GBK" w:eastAsia="方正仿宋_GBK" w:hAnsi="Simsun" w:hint="eastAsia"/>
          <w:color w:val="000000"/>
          <w:sz w:val="24"/>
        </w:rPr>
      </w:pPr>
      <w:r w:rsidRPr="004B6591">
        <w:rPr>
          <w:rFonts w:ascii="方正仿宋_GBK" w:eastAsia="方正仿宋_GBK" w:hAnsi="Simsun" w:hint="eastAsia"/>
          <w:color w:val="000000"/>
          <w:sz w:val="24"/>
        </w:rPr>
        <w:t>注：1.表格中“法律规定的限养区域”指：饮用水水源二级保护区、自然保护区实验区和外围保护地带、国家级水产种质资源保护区实验区、风景名胜区、依法确定为开展旅游活动的可利用无居民海岛及其周边海域等生态功能区。</w:t>
      </w:r>
    </w:p>
    <w:p w:rsidR="00015E18" w:rsidRPr="004B6591" w:rsidRDefault="00015E18" w:rsidP="00015E18">
      <w:pPr>
        <w:spacing w:line="400" w:lineRule="exact"/>
        <w:ind w:firstLineChars="200" w:firstLine="480"/>
        <w:rPr>
          <w:rFonts w:ascii="方正仿宋_GBK" w:eastAsia="方正仿宋_GBK" w:hAnsi="Simsun" w:hint="eastAsia"/>
          <w:color w:val="000000"/>
          <w:sz w:val="24"/>
        </w:rPr>
      </w:pPr>
      <w:r w:rsidRPr="004B6591">
        <w:rPr>
          <w:rFonts w:ascii="方正仿宋_GBK" w:eastAsia="方正仿宋_GBK" w:hAnsi="Simsun" w:hint="eastAsia"/>
          <w:color w:val="000000"/>
          <w:sz w:val="24"/>
        </w:rPr>
        <w:t>2.面积数值保留小数点后1位。</w:t>
      </w:r>
    </w:p>
    <w:p w:rsidR="00015E18" w:rsidRPr="004B6591" w:rsidRDefault="00015E18" w:rsidP="00015E18">
      <w:pPr>
        <w:spacing w:line="400" w:lineRule="exact"/>
        <w:ind w:firstLineChars="200" w:firstLine="480"/>
        <w:rPr>
          <w:rFonts w:ascii="方正仿宋_GBK" w:eastAsia="方正仿宋_GBK" w:hAnsi="Simsun" w:hint="eastAsia"/>
          <w:color w:val="000000"/>
          <w:sz w:val="24"/>
        </w:rPr>
      </w:pPr>
      <w:r w:rsidRPr="004B6591">
        <w:rPr>
          <w:rFonts w:ascii="方正仿宋_GBK" w:eastAsia="方正仿宋_GBK" w:hAnsi="Simsun" w:hint="eastAsia"/>
          <w:color w:val="000000"/>
          <w:sz w:val="24"/>
        </w:rPr>
        <w:t>3.每年6月5日、12月5日前填报。</w:t>
      </w:r>
    </w:p>
    <w:p w:rsidR="00015E18" w:rsidRPr="004B6591" w:rsidRDefault="00015E18" w:rsidP="00015E18">
      <w:pPr>
        <w:spacing w:line="400" w:lineRule="exact"/>
        <w:ind w:firstLineChars="200" w:firstLine="480"/>
        <w:rPr>
          <w:rFonts w:ascii="方正仿宋_GBK" w:eastAsia="方正仿宋_GBK" w:hAnsi="Simsun" w:hint="eastAsia"/>
          <w:color w:val="000000"/>
          <w:sz w:val="24"/>
        </w:rPr>
      </w:pPr>
    </w:p>
    <w:p w:rsidR="00015E18" w:rsidRPr="00D57280" w:rsidRDefault="00015E18" w:rsidP="00015E18">
      <w:pPr>
        <w:spacing w:line="600" w:lineRule="exact"/>
        <w:ind w:firstLineChars="100" w:firstLine="320"/>
        <w:rPr>
          <w:rFonts w:ascii="方正仿宋_GBK" w:eastAsia="方正仿宋_GBK" w:hAnsi="Simsun" w:hint="eastAsia"/>
          <w:color w:val="000000"/>
          <w:sz w:val="32"/>
          <w:szCs w:val="32"/>
        </w:rPr>
      </w:pPr>
      <w:r w:rsidRPr="004B6591">
        <w:rPr>
          <w:rFonts w:ascii="方正仿宋_GBK" w:eastAsia="方正仿宋_GBK" w:hAnsi="Simsun" w:hint="eastAsia"/>
          <w:color w:val="000000"/>
          <w:sz w:val="32"/>
          <w:szCs w:val="32"/>
        </w:rPr>
        <w:t xml:space="preserve">填表人：                    联系方式：    </w:t>
      </w:r>
    </w:p>
    <w:p w:rsidR="0071515D" w:rsidRDefault="0071515D"/>
    <w:sectPr w:rsidR="0071515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55D" w:rsidRDefault="0056755D" w:rsidP="00015E18">
      <w:r>
        <w:separator/>
      </w:r>
    </w:p>
  </w:endnote>
  <w:endnote w:type="continuationSeparator" w:id="0">
    <w:p w:rsidR="0056755D" w:rsidRDefault="0056755D" w:rsidP="00015E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35" w:rsidRDefault="0056755D">
    <w:pPr>
      <w:pStyle w:val="a4"/>
      <w:jc w:val="center"/>
      <w:rPr>
        <w:rFonts w:hint="eastAsia"/>
        <w:sz w:val="28"/>
      </w:rPr>
    </w:pPr>
    <w:r>
      <w:rPr>
        <w:rFonts w:hint="eastAsia"/>
        <w:sz w:val="28"/>
      </w:rPr>
      <w:t>—</w:t>
    </w:r>
    <w:r>
      <w:rPr>
        <w:rStyle w:val="a5"/>
        <w:sz w:val="28"/>
      </w:rPr>
      <w:fldChar w:fldCharType="begin"/>
    </w:r>
    <w:r>
      <w:rPr>
        <w:rStyle w:val="a5"/>
        <w:sz w:val="28"/>
      </w:rPr>
      <w:instrText xml:space="preserve"> PAGE </w:instrText>
    </w:r>
    <w:r>
      <w:rPr>
        <w:rStyle w:val="a5"/>
        <w:sz w:val="28"/>
      </w:rPr>
      <w:fldChar w:fldCharType="separate"/>
    </w:r>
    <w:r w:rsidR="00015E18">
      <w:rPr>
        <w:rStyle w:val="a5"/>
        <w:noProof/>
        <w:sz w:val="28"/>
      </w:rPr>
      <w:t>1</w:t>
    </w:r>
    <w:r>
      <w:rPr>
        <w:rStyle w:val="a5"/>
        <w:sz w:val="28"/>
      </w:rPr>
      <w:fldChar w:fldCharType="end"/>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55D" w:rsidRDefault="0056755D" w:rsidP="00015E18">
      <w:r>
        <w:separator/>
      </w:r>
    </w:p>
  </w:footnote>
  <w:footnote w:type="continuationSeparator" w:id="0">
    <w:p w:rsidR="0056755D" w:rsidRDefault="0056755D" w:rsidP="00015E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5E18"/>
    <w:rsid w:val="00015E18"/>
    <w:rsid w:val="0056755D"/>
    <w:rsid w:val="007151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5E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15E18"/>
    <w:rPr>
      <w:sz w:val="18"/>
      <w:szCs w:val="18"/>
    </w:rPr>
  </w:style>
  <w:style w:type="paragraph" w:styleId="a4">
    <w:name w:val="footer"/>
    <w:basedOn w:val="a"/>
    <w:link w:val="Char0"/>
    <w:unhideWhenUsed/>
    <w:rsid w:val="00015E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15E18"/>
    <w:rPr>
      <w:sz w:val="18"/>
      <w:szCs w:val="18"/>
    </w:rPr>
  </w:style>
  <w:style w:type="character" w:styleId="a5">
    <w:name w:val="page number"/>
    <w:basedOn w:val="a0"/>
    <w:rsid w:val="00015E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SkyUN.Org</cp:lastModifiedBy>
  <cp:revision>2</cp:revision>
  <dcterms:created xsi:type="dcterms:W3CDTF">2020-05-14T08:01:00Z</dcterms:created>
  <dcterms:modified xsi:type="dcterms:W3CDTF">2020-05-14T08:01:00Z</dcterms:modified>
</cp:coreProperties>
</file>