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BD" w:rsidRPr="00071A7D" w:rsidRDefault="00EE06BD" w:rsidP="00EE06BD">
      <w:pPr>
        <w:adjustRightInd w:val="0"/>
        <w:snapToGrid w:val="0"/>
        <w:spacing w:line="440" w:lineRule="exact"/>
        <w:rPr>
          <w:rFonts w:ascii="Times New Roman" w:eastAsia="黑体" w:hAnsi="Times New Roman"/>
          <w:sz w:val="32"/>
          <w:szCs w:val="32"/>
        </w:rPr>
      </w:pPr>
      <w:r w:rsidRPr="00071A7D">
        <w:rPr>
          <w:rFonts w:ascii="Times New Roman" w:eastAsia="黑体" w:hAnsi="Times New Roman"/>
          <w:sz w:val="32"/>
          <w:szCs w:val="32"/>
        </w:rPr>
        <w:t>附件</w:t>
      </w:r>
      <w:r w:rsidRPr="00071A7D">
        <w:rPr>
          <w:rFonts w:ascii="Times New Roman" w:eastAsia="黑体" w:hAnsi="Times New Roman"/>
          <w:sz w:val="32"/>
          <w:szCs w:val="32"/>
        </w:rPr>
        <w:t>12</w:t>
      </w:r>
    </w:p>
    <w:p w:rsidR="00EE06BD" w:rsidRPr="00EE06BD" w:rsidRDefault="00EE06BD" w:rsidP="00550C6F">
      <w:pPr>
        <w:adjustRightInd w:val="0"/>
        <w:snapToGrid w:val="0"/>
        <w:spacing w:line="440" w:lineRule="exact"/>
        <w:jc w:val="center"/>
        <w:rPr>
          <w:rFonts w:ascii="黑体" w:eastAsia="黑体" w:hAnsi="黑体"/>
          <w:sz w:val="32"/>
          <w:szCs w:val="32"/>
        </w:rPr>
      </w:pPr>
      <w:r w:rsidRPr="00EE06BD">
        <w:rPr>
          <w:rFonts w:ascii="黑体" w:eastAsia="黑体" w:hAnsi="黑体" w:hint="eastAsia"/>
          <w:sz w:val="32"/>
          <w:szCs w:val="32"/>
        </w:rPr>
        <w:t>水蛭</w:t>
      </w:r>
      <w:bookmarkStart w:id="0" w:name="_GoBack"/>
      <w:bookmarkEnd w:id="0"/>
      <w:r w:rsidRPr="00EE06BD">
        <w:rPr>
          <w:rFonts w:ascii="黑体" w:eastAsia="黑体" w:hAnsi="黑体" w:hint="eastAsia"/>
          <w:sz w:val="32"/>
          <w:szCs w:val="32"/>
        </w:rPr>
        <w:t>饮片标准(征求意见稿)</w:t>
      </w:r>
    </w:p>
    <w:p w:rsidR="00EE06BD" w:rsidRDefault="00EE06BD" w:rsidP="00550C6F">
      <w:pPr>
        <w:adjustRightInd w:val="0"/>
        <w:snapToGrid w:val="0"/>
        <w:spacing w:line="440" w:lineRule="exact"/>
        <w:jc w:val="center"/>
        <w:rPr>
          <w:rFonts w:ascii="方正小标宋简体" w:eastAsia="方正小标宋简体" w:hAnsi="宋体"/>
          <w:sz w:val="32"/>
          <w:szCs w:val="32"/>
        </w:rPr>
      </w:pPr>
    </w:p>
    <w:p w:rsidR="00201B06" w:rsidRDefault="00D11AB9" w:rsidP="00550C6F">
      <w:pPr>
        <w:adjustRightInd w:val="0"/>
        <w:snapToGrid w:val="0"/>
        <w:spacing w:line="4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 xml:space="preserve">水 </w:t>
      </w:r>
      <w:proofErr w:type="gramStart"/>
      <w:r>
        <w:rPr>
          <w:rFonts w:ascii="方正小标宋简体" w:eastAsia="方正小标宋简体" w:hAnsi="宋体" w:hint="eastAsia"/>
          <w:sz w:val="32"/>
          <w:szCs w:val="32"/>
        </w:rPr>
        <w:t>蛭</w:t>
      </w:r>
      <w:proofErr w:type="gramEnd"/>
    </w:p>
    <w:p w:rsidR="00201B06" w:rsidRPr="00071A7D" w:rsidRDefault="00D11AB9" w:rsidP="00550C6F">
      <w:pPr>
        <w:adjustRightInd w:val="0"/>
        <w:snapToGrid w:val="0"/>
        <w:spacing w:line="440" w:lineRule="exact"/>
        <w:jc w:val="center"/>
        <w:rPr>
          <w:rFonts w:ascii="Times New Roman" w:eastAsia="Gulimfalt" w:hAnsi="Times New Roman"/>
          <w:szCs w:val="21"/>
        </w:rPr>
      </w:pPr>
      <w:proofErr w:type="spellStart"/>
      <w:r w:rsidRPr="00071A7D">
        <w:rPr>
          <w:rFonts w:ascii="Times New Roman" w:eastAsia="Gulimfalt" w:hAnsi="Times New Roman"/>
          <w:szCs w:val="21"/>
        </w:rPr>
        <w:t>Shuizhi</w:t>
      </w:r>
      <w:proofErr w:type="spellEnd"/>
    </w:p>
    <w:p w:rsidR="00201B06" w:rsidRDefault="00D11AB9" w:rsidP="00550C6F">
      <w:pPr>
        <w:adjustRightInd w:val="0"/>
        <w:snapToGrid w:val="0"/>
        <w:spacing w:line="440" w:lineRule="exact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HIRUDO</w:t>
      </w:r>
    </w:p>
    <w:p w:rsidR="00201B06" w:rsidRDefault="00D11AB9" w:rsidP="00550C6F">
      <w:pPr>
        <w:spacing w:line="440" w:lineRule="exact"/>
        <w:ind w:firstLineChars="196" w:firstLine="472"/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【</w:t>
      </w:r>
      <w:r>
        <w:rPr>
          <w:rFonts w:ascii="黑体" w:eastAsia="黑体" w:hAnsi="宋体" w:hint="eastAsia"/>
          <w:sz w:val="24"/>
          <w:szCs w:val="24"/>
        </w:rPr>
        <w:t>来源</w:t>
      </w:r>
      <w:r>
        <w:rPr>
          <w:rFonts w:ascii="黑体" w:eastAsia="黑体" w:hAnsi="宋体" w:hint="eastAsia"/>
          <w:b/>
          <w:sz w:val="24"/>
          <w:szCs w:val="24"/>
        </w:rPr>
        <w:t>】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本品为水蛭科动物蚂蟥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Whitmania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pigra</w:t>
      </w:r>
      <w:proofErr w:type="spellEnd"/>
      <w:r>
        <w:rPr>
          <w:rFonts w:ascii="Times New Roman" w:hAnsi="Times New Roman"/>
          <w:sz w:val="24"/>
          <w:szCs w:val="24"/>
        </w:rPr>
        <w:t xml:space="preserve"> Whitman</w:t>
      </w:r>
      <w:r>
        <w:rPr>
          <w:rFonts w:ascii="Times New Roman" w:hAnsi="宋体" w:hint="eastAsia"/>
          <w:sz w:val="24"/>
          <w:szCs w:val="24"/>
        </w:rPr>
        <w:t>、水蛭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Hirudo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nipponica</w:t>
      </w:r>
      <w:proofErr w:type="spellEnd"/>
      <w:r>
        <w:rPr>
          <w:rFonts w:ascii="Times New Roman" w:hAnsi="Times New Roman"/>
          <w:sz w:val="24"/>
          <w:szCs w:val="24"/>
        </w:rPr>
        <w:t xml:space="preserve"> Whitman</w:t>
      </w:r>
      <w:r>
        <w:rPr>
          <w:rFonts w:ascii="Times New Roman" w:hAnsi="宋体" w:hint="eastAsia"/>
          <w:sz w:val="24"/>
          <w:szCs w:val="24"/>
        </w:rPr>
        <w:t>或柳叶蚂蟥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Whitmania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acranulata</w:t>
      </w:r>
      <w:proofErr w:type="spellEnd"/>
      <w:r>
        <w:rPr>
          <w:rFonts w:ascii="Times New Roman" w:hAnsi="Times New Roman"/>
          <w:sz w:val="24"/>
          <w:szCs w:val="24"/>
        </w:rPr>
        <w:t xml:space="preserve"> Whitman</w:t>
      </w:r>
      <w:r>
        <w:rPr>
          <w:rFonts w:ascii="Times New Roman" w:hAnsi="宋体" w:hint="eastAsia"/>
          <w:sz w:val="24"/>
          <w:szCs w:val="24"/>
        </w:rPr>
        <w:t>的干燥全体。夏、秋二季捕捉，用沸水烫死，晒干或低温干燥。</w:t>
      </w:r>
    </w:p>
    <w:p w:rsidR="00201B06" w:rsidRDefault="00D11AB9" w:rsidP="00550C6F">
      <w:pPr>
        <w:spacing w:line="440" w:lineRule="exact"/>
        <w:ind w:firstLineChars="196" w:firstLine="472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【</w:t>
      </w:r>
      <w:r>
        <w:rPr>
          <w:rFonts w:ascii="黑体" w:eastAsia="黑体" w:hAnsi="宋体" w:hint="eastAsia"/>
          <w:sz w:val="24"/>
          <w:szCs w:val="24"/>
        </w:rPr>
        <w:t>炮制</w:t>
      </w:r>
      <w:r>
        <w:rPr>
          <w:rFonts w:ascii="黑体" w:eastAsia="黑体" w:hAnsi="宋体" w:hint="eastAsia"/>
          <w:b/>
          <w:sz w:val="24"/>
          <w:szCs w:val="24"/>
        </w:rPr>
        <w:t xml:space="preserve">】 </w:t>
      </w:r>
      <w:r w:rsidR="007A4A2B" w:rsidRPr="00EE06BD">
        <w:rPr>
          <w:rFonts w:ascii="黑体" w:eastAsia="黑体" w:hAnsi="宋体" w:hint="eastAsia"/>
          <w:sz w:val="24"/>
          <w:szCs w:val="24"/>
        </w:rPr>
        <w:t>米炒水蛭</w:t>
      </w:r>
      <w:r>
        <w:rPr>
          <w:rFonts w:ascii="黑体" w:eastAsia="黑体" w:hAnsi="宋体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取水蛭，用米浆浸泡，洗净，切段，干燥。用大米拌炒至大米呈黄色，取出，筛去大米。</w:t>
      </w:r>
    </w:p>
    <w:p w:rsidR="000E57D7" w:rsidRDefault="007A4A2B" w:rsidP="00550C6F">
      <w:pPr>
        <w:spacing w:line="440" w:lineRule="exact"/>
        <w:ind w:firstLineChars="196" w:firstLine="470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米炒水蛭</w:t>
      </w:r>
      <w:r w:rsidR="00D11AB9">
        <w:rPr>
          <w:rFonts w:ascii="黑体" w:eastAsia="黑体" w:hAnsi="宋体" w:hint="eastAsia"/>
          <w:sz w:val="24"/>
          <w:szCs w:val="24"/>
        </w:rPr>
        <w:t>粉</w:t>
      </w:r>
      <w:r w:rsidR="00D11AB9">
        <w:rPr>
          <w:rFonts w:ascii="黑体" w:eastAsia="黑体" w:hAnsi="宋体"/>
          <w:b/>
          <w:sz w:val="24"/>
          <w:szCs w:val="24"/>
        </w:rPr>
        <w:t xml:space="preserve"> </w:t>
      </w:r>
      <w:r w:rsidR="00D11AB9">
        <w:rPr>
          <w:rFonts w:ascii="Times New Roman" w:hAnsi="宋体" w:hint="eastAsia"/>
          <w:sz w:val="24"/>
          <w:szCs w:val="24"/>
        </w:rPr>
        <w:t>取</w:t>
      </w:r>
      <w:r>
        <w:rPr>
          <w:rFonts w:ascii="Times New Roman" w:hAnsi="宋体" w:hint="eastAsia"/>
          <w:sz w:val="24"/>
          <w:szCs w:val="24"/>
        </w:rPr>
        <w:t>米炒水蛭</w:t>
      </w:r>
      <w:r w:rsidR="00D11AB9">
        <w:rPr>
          <w:rFonts w:ascii="Times New Roman" w:hAnsi="宋体" w:hint="eastAsia"/>
          <w:sz w:val="24"/>
          <w:szCs w:val="24"/>
        </w:rPr>
        <w:t>，粉碎成细粉。</w:t>
      </w:r>
    </w:p>
    <w:p w:rsidR="00201B06" w:rsidRDefault="000E57D7" w:rsidP="00550C6F">
      <w:pPr>
        <w:spacing w:line="440" w:lineRule="exact"/>
        <w:ind w:firstLineChars="196" w:firstLine="47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>米浆为大米粉碎成细粉加水煮制而成，每</w:t>
      </w:r>
      <w:r>
        <w:rPr>
          <w:rFonts w:ascii="Times New Roman" w:hAnsi="宋体"/>
          <w:sz w:val="24"/>
          <w:szCs w:val="24"/>
        </w:rPr>
        <w:t>2kg</w:t>
      </w:r>
      <w:r>
        <w:rPr>
          <w:rFonts w:ascii="Times New Roman" w:hAnsi="宋体" w:hint="eastAsia"/>
          <w:sz w:val="24"/>
          <w:szCs w:val="24"/>
        </w:rPr>
        <w:t>大米粉，加入</w:t>
      </w:r>
      <w:r>
        <w:rPr>
          <w:rFonts w:ascii="Times New Roman" w:hAnsi="宋体"/>
          <w:sz w:val="24"/>
          <w:szCs w:val="24"/>
        </w:rPr>
        <w:t>100kg</w:t>
      </w:r>
      <w:r>
        <w:rPr>
          <w:rFonts w:ascii="Times New Roman" w:hAnsi="宋体" w:hint="eastAsia"/>
          <w:sz w:val="24"/>
          <w:szCs w:val="24"/>
        </w:rPr>
        <w:t>水煮沸晾凉即得。浸泡</w:t>
      </w:r>
      <w:r>
        <w:rPr>
          <w:rFonts w:ascii="Times New Roman" w:hAnsi="宋体"/>
          <w:sz w:val="24"/>
          <w:szCs w:val="24"/>
        </w:rPr>
        <w:t>50kg</w:t>
      </w:r>
      <w:r>
        <w:rPr>
          <w:rFonts w:ascii="Times New Roman" w:hAnsi="宋体" w:hint="eastAsia"/>
          <w:sz w:val="24"/>
          <w:szCs w:val="24"/>
        </w:rPr>
        <w:t>水蛭，用</w:t>
      </w:r>
      <w:r>
        <w:rPr>
          <w:rFonts w:ascii="Times New Roman" w:hAnsi="宋体"/>
          <w:sz w:val="24"/>
          <w:szCs w:val="24"/>
        </w:rPr>
        <w:t>100kg</w:t>
      </w:r>
      <w:r>
        <w:rPr>
          <w:rFonts w:ascii="Times New Roman" w:hAnsi="宋体" w:hint="eastAsia"/>
          <w:sz w:val="24"/>
          <w:szCs w:val="24"/>
        </w:rPr>
        <w:t>米浆。拌炒</w:t>
      </w:r>
      <w:r>
        <w:rPr>
          <w:rFonts w:ascii="Times New Roman" w:hAnsi="宋体"/>
          <w:sz w:val="24"/>
          <w:szCs w:val="24"/>
        </w:rPr>
        <w:t>100kg</w:t>
      </w:r>
      <w:r>
        <w:rPr>
          <w:rFonts w:ascii="Times New Roman" w:hAnsi="宋体" w:hint="eastAsia"/>
          <w:sz w:val="24"/>
          <w:szCs w:val="24"/>
        </w:rPr>
        <w:t>水蛭，用大米</w:t>
      </w:r>
      <w:r>
        <w:rPr>
          <w:rFonts w:ascii="Times New Roman" w:hAnsi="宋体"/>
          <w:sz w:val="24"/>
          <w:szCs w:val="24"/>
        </w:rPr>
        <w:t>50kg</w:t>
      </w:r>
      <w:r>
        <w:rPr>
          <w:rFonts w:ascii="Times New Roman" w:hAnsi="宋体" w:hint="eastAsia"/>
          <w:sz w:val="24"/>
          <w:szCs w:val="24"/>
        </w:rPr>
        <w:t>。大米为糯米与粳米各一半。</w:t>
      </w:r>
    </w:p>
    <w:p w:rsidR="00201B06" w:rsidRDefault="00D11AB9" w:rsidP="00550C6F">
      <w:pPr>
        <w:spacing w:line="440" w:lineRule="exact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 xml:space="preserve">【性状】 </w:t>
      </w:r>
      <w:r w:rsidR="007A4A2B">
        <w:rPr>
          <w:rFonts w:ascii="黑体" w:eastAsia="黑体" w:hAnsi="宋体" w:hint="eastAsia"/>
          <w:sz w:val="24"/>
          <w:szCs w:val="24"/>
        </w:rPr>
        <w:t>米炒水蛭</w:t>
      </w:r>
      <w:r>
        <w:rPr>
          <w:rFonts w:ascii="黑体" w:eastAsia="黑体" w:hAnsi="宋体"/>
          <w:b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本品呈不规则</w:t>
      </w:r>
      <w:proofErr w:type="gramStart"/>
      <w:r>
        <w:rPr>
          <w:rFonts w:ascii="Times New Roman" w:hAnsi="宋体" w:hint="eastAsia"/>
          <w:sz w:val="24"/>
          <w:szCs w:val="24"/>
        </w:rPr>
        <w:t>扁</w:t>
      </w:r>
      <w:proofErr w:type="gramEnd"/>
      <w:r>
        <w:rPr>
          <w:rFonts w:ascii="Times New Roman" w:hAnsi="宋体" w:hint="eastAsia"/>
          <w:sz w:val="24"/>
          <w:szCs w:val="24"/>
        </w:rPr>
        <w:t>块状或扁圆柱形，略鼓起。表面棕黄色至棕褐色。断面松泡。气微腥，略有焦香气。</w:t>
      </w:r>
    </w:p>
    <w:p w:rsidR="00201B06" w:rsidRDefault="007A4A2B" w:rsidP="00550C6F">
      <w:pPr>
        <w:spacing w:line="440" w:lineRule="exact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米炒水蛭</w:t>
      </w:r>
      <w:r w:rsidR="00D11AB9">
        <w:rPr>
          <w:rFonts w:ascii="黑体" w:eastAsia="黑体" w:hAnsi="宋体" w:hint="eastAsia"/>
          <w:sz w:val="24"/>
          <w:szCs w:val="24"/>
        </w:rPr>
        <w:t>粉</w:t>
      </w:r>
      <w:r w:rsidR="00D11AB9">
        <w:rPr>
          <w:rFonts w:ascii="Times New Roman" w:hAnsi="宋体"/>
          <w:sz w:val="24"/>
          <w:szCs w:val="24"/>
        </w:rPr>
        <w:t xml:space="preserve"> </w:t>
      </w:r>
      <w:r w:rsidR="00D11AB9">
        <w:rPr>
          <w:rFonts w:ascii="Times New Roman" w:hAnsi="宋体" w:hint="eastAsia"/>
          <w:sz w:val="24"/>
          <w:szCs w:val="24"/>
        </w:rPr>
        <w:t>本品为棕黄色至棕褐色的粉末。气微腥，略有焦香气。</w:t>
      </w:r>
    </w:p>
    <w:p w:rsidR="00201B06" w:rsidRDefault="00D11AB9" w:rsidP="00550C6F">
      <w:pPr>
        <w:spacing w:line="440" w:lineRule="exact"/>
        <w:ind w:firstLineChars="196" w:firstLine="472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b/>
          <w:sz w:val="24"/>
          <w:szCs w:val="24"/>
        </w:rPr>
        <w:t>【</w:t>
      </w:r>
      <w:r>
        <w:rPr>
          <w:rFonts w:ascii="黑体" w:eastAsia="黑体" w:hAnsi="宋体" w:hint="eastAsia"/>
          <w:sz w:val="24"/>
          <w:szCs w:val="24"/>
        </w:rPr>
        <w:t>鉴别</w:t>
      </w:r>
      <w:r>
        <w:rPr>
          <w:rFonts w:ascii="黑体" w:eastAsia="黑体" w:hAnsi="宋体" w:hint="eastAsia"/>
          <w:b/>
          <w:sz w:val="24"/>
          <w:szCs w:val="24"/>
        </w:rPr>
        <w:t>】</w:t>
      </w:r>
      <w:r>
        <w:rPr>
          <w:rFonts w:ascii="Times New Roman" w:hAnsi="宋体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取本品粉末</w:t>
      </w:r>
      <w:r>
        <w:rPr>
          <w:rFonts w:ascii="Times New Roman" w:hAnsi="Times New Roman"/>
          <w:sz w:val="24"/>
          <w:szCs w:val="24"/>
        </w:rPr>
        <w:t>1g</w:t>
      </w:r>
      <w:r>
        <w:rPr>
          <w:rFonts w:ascii="Times New Roman" w:hAnsi="宋体" w:hint="eastAsia"/>
          <w:sz w:val="24"/>
          <w:szCs w:val="24"/>
        </w:rPr>
        <w:t>，加乙醇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ml</w:t>
      </w:r>
      <w:r>
        <w:rPr>
          <w:rFonts w:ascii="Times New Roman" w:hAnsi="宋体" w:hint="eastAsia"/>
          <w:sz w:val="24"/>
          <w:szCs w:val="24"/>
        </w:rPr>
        <w:t>，超声处理</w:t>
      </w:r>
      <w:r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宋体" w:hint="eastAsia"/>
          <w:sz w:val="24"/>
          <w:szCs w:val="24"/>
        </w:rPr>
        <w:t>分钟，滤过，取滤液作为</w:t>
      </w:r>
      <w:proofErr w:type="gramStart"/>
      <w:r>
        <w:rPr>
          <w:rFonts w:ascii="Times New Roman" w:hAnsi="宋体" w:hint="eastAsia"/>
          <w:sz w:val="24"/>
          <w:szCs w:val="24"/>
        </w:rPr>
        <w:t>供试品溶液</w:t>
      </w:r>
      <w:proofErr w:type="gramEnd"/>
      <w:r>
        <w:rPr>
          <w:rFonts w:ascii="Times New Roman" w:hAnsi="宋体" w:hint="eastAsia"/>
          <w:sz w:val="24"/>
          <w:szCs w:val="24"/>
        </w:rPr>
        <w:t>。另取水蛭对照药材</w:t>
      </w:r>
      <w:r>
        <w:rPr>
          <w:rFonts w:ascii="Times New Roman" w:hAnsi="Times New Roman"/>
          <w:sz w:val="24"/>
          <w:szCs w:val="24"/>
        </w:rPr>
        <w:t>1g</w:t>
      </w:r>
      <w:r>
        <w:rPr>
          <w:rFonts w:ascii="Times New Roman" w:hAnsi="宋体" w:hint="eastAsia"/>
          <w:sz w:val="24"/>
          <w:szCs w:val="24"/>
        </w:rPr>
        <w:t>，同法制成对照药材溶液。照薄层色谱法（</w:t>
      </w:r>
      <w:r>
        <w:rPr>
          <w:rFonts w:ascii="Times New Roman" w:hAnsi="宋体" w:hint="eastAsia"/>
          <w:sz w:val="24"/>
        </w:rPr>
        <w:t>通则</w:t>
      </w:r>
      <w:r>
        <w:rPr>
          <w:rFonts w:ascii="Times New Roman" w:hAnsi="Times New Roman"/>
          <w:sz w:val="24"/>
        </w:rPr>
        <w:t>0502</w:t>
      </w:r>
      <w:r>
        <w:rPr>
          <w:rFonts w:ascii="Times New Roman" w:hAnsi="宋体" w:hint="eastAsia"/>
          <w:sz w:val="24"/>
          <w:szCs w:val="24"/>
        </w:rPr>
        <w:t>）试验，吸取上述两种溶液各</w:t>
      </w:r>
      <w:r>
        <w:rPr>
          <w:rFonts w:ascii="Times New Roman" w:hAnsi="Times New Roman"/>
          <w:sz w:val="24"/>
          <w:szCs w:val="24"/>
        </w:rPr>
        <w:t>5μ</w:t>
      </w:r>
      <w:r>
        <w:rPr>
          <w:rFonts w:ascii="Times New Roman" w:hAnsi="Times New Roman" w:hint="eastAsia"/>
          <w:sz w:val="24"/>
          <w:szCs w:val="24"/>
        </w:rPr>
        <w:t>l</w:t>
      </w:r>
      <w:r>
        <w:rPr>
          <w:rFonts w:ascii="Times New Roman" w:hAnsi="宋体" w:hint="eastAsia"/>
          <w:sz w:val="24"/>
          <w:szCs w:val="24"/>
        </w:rPr>
        <w:t>，分别点于同一硅胶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宋体" w:hint="eastAsia"/>
          <w:sz w:val="24"/>
          <w:szCs w:val="24"/>
        </w:rPr>
        <w:t>薄层板上，以环己烷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宋体" w:hint="eastAsia"/>
          <w:sz w:val="24"/>
          <w:szCs w:val="24"/>
        </w:rPr>
        <w:t>乙酸乙酯（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宋体" w:hint="eastAsia"/>
          <w:sz w:val="24"/>
          <w:szCs w:val="24"/>
        </w:rPr>
        <w:t>）为展开剂，展开，取出，晾干，</w:t>
      </w:r>
      <w:proofErr w:type="gramStart"/>
      <w:r>
        <w:rPr>
          <w:rFonts w:ascii="Times New Roman" w:hAnsi="宋体" w:hint="eastAsia"/>
          <w:sz w:val="24"/>
          <w:szCs w:val="24"/>
        </w:rPr>
        <w:t>喷以</w:t>
      </w:r>
      <w:proofErr w:type="gramEnd"/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宋体"/>
          <w:sz w:val="24"/>
          <w:szCs w:val="24"/>
        </w:rPr>
        <w:t>%</w:t>
      </w:r>
      <w:r>
        <w:rPr>
          <w:rFonts w:ascii="Times New Roman" w:hAnsi="宋体" w:hint="eastAsia"/>
          <w:sz w:val="24"/>
          <w:szCs w:val="24"/>
        </w:rPr>
        <w:t>硫酸乙醇溶液，在</w:t>
      </w:r>
      <w:r>
        <w:rPr>
          <w:rFonts w:ascii="Times New Roman" w:hAnsi="Times New Roman"/>
          <w:sz w:val="24"/>
          <w:szCs w:val="24"/>
        </w:rPr>
        <w:t>105</w:t>
      </w:r>
      <w:r>
        <w:rPr>
          <w:rFonts w:ascii="宋体" w:hAnsi="宋体" w:cs="宋体" w:hint="eastAsia"/>
          <w:color w:val="000000"/>
          <w:sz w:val="24"/>
          <w:szCs w:val="24"/>
        </w:rPr>
        <w:t>℃</w:t>
      </w:r>
      <w:r>
        <w:rPr>
          <w:rFonts w:ascii="Times New Roman" w:hAnsi="宋体" w:hint="eastAsia"/>
          <w:sz w:val="24"/>
          <w:szCs w:val="24"/>
        </w:rPr>
        <w:t>加热至斑点显色清晰。供试品色谱中，在与对照药材色谱相应的位置上，</w:t>
      </w:r>
      <w:proofErr w:type="gramStart"/>
      <w:r>
        <w:rPr>
          <w:rFonts w:ascii="Times New Roman" w:hAnsi="宋体" w:hint="eastAsia"/>
          <w:sz w:val="24"/>
          <w:szCs w:val="24"/>
        </w:rPr>
        <w:t>显相同</w:t>
      </w:r>
      <w:proofErr w:type="gramEnd"/>
      <w:r>
        <w:rPr>
          <w:rFonts w:ascii="Times New Roman" w:hAnsi="宋体" w:hint="eastAsia"/>
          <w:sz w:val="24"/>
          <w:szCs w:val="24"/>
        </w:rPr>
        <w:t>的紫红色斑点；在紫外光灯（</w:t>
      </w:r>
      <w:r>
        <w:rPr>
          <w:rFonts w:ascii="Times New Roman" w:hAnsi="Times New Roman"/>
          <w:sz w:val="24"/>
          <w:szCs w:val="24"/>
        </w:rPr>
        <w:t>365nm</w:t>
      </w:r>
      <w:r>
        <w:rPr>
          <w:rFonts w:ascii="Times New Roman" w:hAnsi="宋体" w:hint="eastAsia"/>
          <w:sz w:val="24"/>
          <w:szCs w:val="24"/>
        </w:rPr>
        <w:t>）</w:t>
      </w:r>
      <w:proofErr w:type="gramStart"/>
      <w:r>
        <w:rPr>
          <w:rFonts w:ascii="Times New Roman" w:hAnsi="宋体" w:hint="eastAsia"/>
          <w:sz w:val="24"/>
          <w:szCs w:val="24"/>
        </w:rPr>
        <w:t>下显相同</w:t>
      </w:r>
      <w:proofErr w:type="gramEnd"/>
      <w:r>
        <w:rPr>
          <w:rFonts w:ascii="Times New Roman" w:hAnsi="宋体" w:hint="eastAsia"/>
          <w:sz w:val="24"/>
          <w:szCs w:val="24"/>
        </w:rPr>
        <w:t>的橙红色荧光斑点。</w:t>
      </w:r>
    </w:p>
    <w:p w:rsidR="00201B06" w:rsidRDefault="00D11AB9" w:rsidP="00550C6F">
      <w:pPr>
        <w:spacing w:line="440" w:lineRule="exact"/>
        <w:ind w:firstLineChars="200"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【检查】 水分</w:t>
      </w:r>
      <w:r>
        <w:rPr>
          <w:rFonts w:ascii="Times New Roman" w:hAnsi="宋体"/>
          <w:color w:val="000000"/>
          <w:sz w:val="24"/>
          <w:szCs w:val="24"/>
        </w:rPr>
        <w:t xml:space="preserve">  </w:t>
      </w:r>
      <w:r>
        <w:rPr>
          <w:rFonts w:ascii="Times New Roman" w:hAnsi="宋体" w:hint="eastAsia"/>
          <w:color w:val="000000"/>
          <w:sz w:val="24"/>
          <w:szCs w:val="24"/>
        </w:rPr>
        <w:t>不得过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0A3768">
        <w:rPr>
          <w:rFonts w:ascii="Times New Roman" w:hAnsi="Times New Roman" w:hint="eastAsia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>.0%</w:t>
      </w:r>
      <w:r>
        <w:rPr>
          <w:rFonts w:ascii="Times New Roman" w:hAnsi="宋体" w:hint="eastAsia"/>
          <w:color w:val="000000"/>
          <w:sz w:val="24"/>
          <w:szCs w:val="24"/>
        </w:rPr>
        <w:t>（</w:t>
      </w:r>
      <w:r>
        <w:rPr>
          <w:rFonts w:ascii="Times New Roman" w:hint="eastAsia"/>
          <w:sz w:val="24"/>
        </w:rPr>
        <w:t>通则</w:t>
      </w:r>
      <w:r>
        <w:rPr>
          <w:rFonts w:ascii="Times New Roman" w:hAnsi="Times New Roman"/>
          <w:sz w:val="24"/>
        </w:rPr>
        <w:t>0832</w:t>
      </w:r>
      <w:r>
        <w:rPr>
          <w:rFonts w:ascii="Times New Roman" w:hint="eastAsia"/>
          <w:sz w:val="24"/>
        </w:rPr>
        <w:t>第二法</w:t>
      </w:r>
      <w:r>
        <w:rPr>
          <w:rFonts w:ascii="Times New Roman" w:hAnsi="宋体" w:hint="eastAsia"/>
          <w:color w:val="000000"/>
          <w:sz w:val="24"/>
          <w:szCs w:val="24"/>
        </w:rPr>
        <w:t>）。</w:t>
      </w:r>
    </w:p>
    <w:p w:rsidR="00201B06" w:rsidRDefault="00D11AB9" w:rsidP="00550C6F">
      <w:pPr>
        <w:spacing w:line="440" w:lineRule="exact"/>
        <w:ind w:firstLineChars="200"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总灰分</w:t>
      </w:r>
      <w:r>
        <w:rPr>
          <w:rFonts w:ascii="黑体" w:eastAsia="黑体" w:hAnsi="宋体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不得过</w:t>
      </w:r>
      <w:r>
        <w:rPr>
          <w:rFonts w:ascii="Times New Roman" w:hAnsi="Times New Roman"/>
          <w:sz w:val="24"/>
          <w:szCs w:val="24"/>
        </w:rPr>
        <w:t>10.0</w:t>
      </w:r>
      <w:r>
        <w:rPr>
          <w:rFonts w:ascii="Times New Roman" w:hAnsi="宋体"/>
          <w:sz w:val="24"/>
          <w:szCs w:val="24"/>
        </w:rPr>
        <w:t>%</w:t>
      </w:r>
      <w:r>
        <w:rPr>
          <w:rFonts w:ascii="Times New Roman" w:hAnsi="宋体" w:hint="eastAsia"/>
          <w:sz w:val="24"/>
          <w:szCs w:val="24"/>
        </w:rPr>
        <w:t>（</w:t>
      </w:r>
      <w:r>
        <w:rPr>
          <w:rFonts w:ascii="Times New Roman" w:hint="eastAsia"/>
          <w:sz w:val="24"/>
        </w:rPr>
        <w:t>通则</w:t>
      </w:r>
      <w:r>
        <w:rPr>
          <w:rFonts w:ascii="Times New Roman" w:hAnsi="Times New Roman"/>
          <w:sz w:val="24"/>
        </w:rPr>
        <w:t>2302</w:t>
      </w:r>
      <w:r>
        <w:rPr>
          <w:rFonts w:ascii="Times New Roman" w:hAnsi="宋体" w:hint="eastAsia"/>
          <w:sz w:val="24"/>
          <w:szCs w:val="24"/>
        </w:rPr>
        <w:t>）。</w:t>
      </w:r>
    </w:p>
    <w:p w:rsidR="00201B06" w:rsidRDefault="00D11AB9" w:rsidP="00550C6F">
      <w:pPr>
        <w:spacing w:line="440" w:lineRule="exact"/>
        <w:ind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酸不溶性灰分</w:t>
      </w:r>
      <w:r>
        <w:rPr>
          <w:rFonts w:ascii="黑体" w:eastAsia="黑体" w:hAnsi="宋体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不得过</w:t>
      </w:r>
      <w:r>
        <w:rPr>
          <w:rFonts w:ascii="Times New Roman" w:hAnsi="Times New Roman"/>
          <w:sz w:val="24"/>
          <w:szCs w:val="24"/>
        </w:rPr>
        <w:t>2.0</w:t>
      </w:r>
      <w:r>
        <w:rPr>
          <w:rFonts w:ascii="Times New Roman" w:hAnsi="宋体"/>
          <w:sz w:val="24"/>
          <w:szCs w:val="24"/>
        </w:rPr>
        <w:t>%</w:t>
      </w:r>
      <w:r>
        <w:rPr>
          <w:rFonts w:ascii="Times New Roman" w:hAnsi="宋体" w:hint="eastAsia"/>
          <w:sz w:val="24"/>
          <w:szCs w:val="24"/>
        </w:rPr>
        <w:t>（</w:t>
      </w:r>
      <w:r>
        <w:rPr>
          <w:rFonts w:ascii="Times New Roman" w:hint="eastAsia"/>
          <w:sz w:val="24"/>
        </w:rPr>
        <w:t>通则</w:t>
      </w:r>
      <w:r>
        <w:rPr>
          <w:rFonts w:ascii="Times New Roman" w:hAnsi="Times New Roman"/>
          <w:sz w:val="24"/>
        </w:rPr>
        <w:t>2302</w:t>
      </w:r>
      <w:r>
        <w:rPr>
          <w:rFonts w:ascii="Times New Roman" w:hAnsi="宋体" w:hint="eastAsia"/>
          <w:sz w:val="24"/>
          <w:szCs w:val="24"/>
        </w:rPr>
        <w:t>）。</w:t>
      </w:r>
    </w:p>
    <w:p w:rsidR="00201B06" w:rsidRDefault="00D11AB9" w:rsidP="00550C6F">
      <w:pPr>
        <w:spacing w:line="440" w:lineRule="exact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酸碱度</w:t>
      </w:r>
      <w:r>
        <w:rPr>
          <w:rFonts w:ascii="黑体" w:eastAsia="黑体" w:hAnsi="宋体"/>
          <w:sz w:val="24"/>
          <w:szCs w:val="24"/>
        </w:rPr>
        <w:t xml:space="preserve"> </w:t>
      </w:r>
      <w:r w:rsidRPr="005277B5">
        <w:rPr>
          <w:rFonts w:ascii="Times New Roman" w:hAnsi="Times New Roman"/>
          <w:sz w:val="24"/>
          <w:szCs w:val="24"/>
        </w:rPr>
        <w:t>取本品粉末（过三号筛）约</w:t>
      </w:r>
      <w:r w:rsidRPr="005277B5">
        <w:rPr>
          <w:rFonts w:ascii="Times New Roman" w:hAnsi="Times New Roman"/>
          <w:sz w:val="24"/>
          <w:szCs w:val="24"/>
        </w:rPr>
        <w:t>1g</w:t>
      </w:r>
      <w:r w:rsidRPr="005277B5">
        <w:rPr>
          <w:rFonts w:ascii="Times New Roman" w:hAnsi="Times New Roman"/>
          <w:sz w:val="24"/>
          <w:szCs w:val="24"/>
        </w:rPr>
        <w:t>，加入</w:t>
      </w:r>
      <w:r w:rsidRPr="005277B5">
        <w:rPr>
          <w:rFonts w:ascii="Times New Roman" w:hAnsi="Times New Roman"/>
          <w:sz w:val="24"/>
          <w:szCs w:val="24"/>
        </w:rPr>
        <w:t>0.9%</w:t>
      </w:r>
      <w:r w:rsidRPr="005277B5">
        <w:rPr>
          <w:rFonts w:ascii="Times New Roman" w:hAnsi="Times New Roman"/>
          <w:sz w:val="24"/>
          <w:szCs w:val="24"/>
        </w:rPr>
        <w:t>氯化钠溶液</w:t>
      </w:r>
      <w:r w:rsidRPr="005277B5">
        <w:rPr>
          <w:rFonts w:ascii="Times New Roman" w:hAnsi="Times New Roman"/>
          <w:sz w:val="24"/>
          <w:szCs w:val="24"/>
        </w:rPr>
        <w:t>10</w:t>
      </w:r>
      <w:r w:rsidRPr="005277B5">
        <w:rPr>
          <w:rFonts w:ascii="Times New Roman" w:hAnsi="Times New Roman"/>
          <w:color w:val="000000"/>
          <w:sz w:val="24"/>
          <w:szCs w:val="24"/>
        </w:rPr>
        <w:t>m</w:t>
      </w:r>
      <w:r w:rsidR="005277B5">
        <w:rPr>
          <w:rFonts w:ascii="Times New Roman" w:hAnsi="Times New Roman" w:hint="eastAsia"/>
          <w:color w:val="000000"/>
          <w:sz w:val="24"/>
          <w:szCs w:val="24"/>
        </w:rPr>
        <w:t>l</w:t>
      </w:r>
      <w:r w:rsidRPr="005277B5">
        <w:rPr>
          <w:rFonts w:ascii="Times New Roman" w:hAnsi="Times New Roman"/>
          <w:sz w:val="24"/>
          <w:szCs w:val="24"/>
        </w:rPr>
        <w:t>，充分搅拌，浸提</w:t>
      </w:r>
      <w:r w:rsidRPr="005277B5">
        <w:rPr>
          <w:rFonts w:ascii="Times New Roman" w:hAnsi="Times New Roman"/>
          <w:sz w:val="24"/>
          <w:szCs w:val="24"/>
        </w:rPr>
        <w:t>30</w:t>
      </w:r>
      <w:r w:rsidRPr="005277B5">
        <w:rPr>
          <w:rFonts w:ascii="Times New Roman" w:hAnsi="Times New Roman"/>
          <w:sz w:val="24"/>
          <w:szCs w:val="24"/>
        </w:rPr>
        <w:t>分钟，并时时振摇，离心，取上清液，照</w:t>
      </w:r>
      <w:r w:rsidRPr="005277B5">
        <w:rPr>
          <w:rFonts w:ascii="Times New Roman" w:hAnsi="Times New Roman"/>
          <w:sz w:val="24"/>
          <w:szCs w:val="24"/>
        </w:rPr>
        <w:t>pH</w:t>
      </w:r>
      <w:r w:rsidRPr="005277B5">
        <w:rPr>
          <w:rFonts w:ascii="Times New Roman" w:hAnsi="Times New Roman"/>
          <w:sz w:val="24"/>
          <w:szCs w:val="24"/>
        </w:rPr>
        <w:t>值测定法（通则</w:t>
      </w:r>
      <w:r w:rsidRPr="005277B5">
        <w:rPr>
          <w:rFonts w:ascii="Times New Roman" w:hAnsi="Times New Roman"/>
          <w:sz w:val="24"/>
          <w:szCs w:val="24"/>
        </w:rPr>
        <w:t>0631</w:t>
      </w:r>
      <w:r w:rsidRPr="005277B5">
        <w:rPr>
          <w:rFonts w:ascii="Times New Roman" w:hAnsi="Times New Roman"/>
          <w:sz w:val="24"/>
          <w:szCs w:val="24"/>
        </w:rPr>
        <w:t>）测定，应为</w:t>
      </w:r>
      <w:r w:rsidRPr="005277B5">
        <w:rPr>
          <w:rFonts w:ascii="Times New Roman" w:hAnsi="Times New Roman"/>
          <w:sz w:val="24"/>
          <w:szCs w:val="24"/>
        </w:rPr>
        <w:t>5.0</w:t>
      </w:r>
      <w:r w:rsidRPr="005277B5">
        <w:rPr>
          <w:rFonts w:ascii="Times New Roman" w:hAnsi="宋体"/>
          <w:sz w:val="24"/>
          <w:szCs w:val="24"/>
        </w:rPr>
        <w:t>～</w:t>
      </w:r>
      <w:r w:rsidRPr="005277B5">
        <w:rPr>
          <w:rFonts w:ascii="Times New Roman" w:hAnsi="Times New Roman"/>
          <w:sz w:val="24"/>
          <w:szCs w:val="24"/>
        </w:rPr>
        <w:t>7.5</w:t>
      </w:r>
      <w:r w:rsidRPr="005277B5">
        <w:rPr>
          <w:rFonts w:ascii="Times New Roman" w:hAnsi="宋体"/>
          <w:sz w:val="24"/>
          <w:szCs w:val="24"/>
        </w:rPr>
        <w:t>。</w:t>
      </w:r>
    </w:p>
    <w:p w:rsidR="00E72FFA" w:rsidRDefault="00E72FFA" w:rsidP="00550C6F">
      <w:pPr>
        <w:spacing w:line="440" w:lineRule="exact"/>
        <w:ind w:firstLineChars="200" w:firstLine="480"/>
        <w:rPr>
          <w:rFonts w:ascii="Times New Roman" w:hAnsi="宋体"/>
          <w:sz w:val="24"/>
          <w:szCs w:val="24"/>
        </w:rPr>
      </w:pPr>
      <w:r w:rsidRPr="00E72FFA">
        <w:rPr>
          <w:rFonts w:ascii="黑体" w:eastAsia="黑体" w:hAnsi="宋体" w:hint="eastAsia"/>
          <w:sz w:val="24"/>
          <w:szCs w:val="24"/>
        </w:rPr>
        <w:t>重金属及有害元素</w:t>
      </w:r>
      <w:r>
        <w:rPr>
          <w:rFonts w:ascii="Times New Roman" w:hAnsi="宋体" w:hint="eastAsia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照铅、镉、砷、汞、铜测定法（通则</w:t>
      </w:r>
      <w:r>
        <w:rPr>
          <w:rFonts w:ascii="Times New Roman" w:hAnsi="宋体" w:hint="eastAsia"/>
          <w:sz w:val="24"/>
          <w:szCs w:val="24"/>
        </w:rPr>
        <w:t>2321</w:t>
      </w:r>
      <w:r>
        <w:rPr>
          <w:rFonts w:ascii="Times New Roman" w:hAnsi="宋体" w:hint="eastAsia"/>
          <w:sz w:val="24"/>
          <w:szCs w:val="24"/>
        </w:rPr>
        <w:t>原子吸收分光</w:t>
      </w:r>
      <w:r>
        <w:rPr>
          <w:rFonts w:ascii="Times New Roman" w:hAnsi="宋体" w:hint="eastAsia"/>
          <w:sz w:val="24"/>
          <w:szCs w:val="24"/>
        </w:rPr>
        <w:lastRenderedPageBreak/>
        <w:t>光度法或电感耦合等离子体质谱法）测定，</w:t>
      </w:r>
      <w:proofErr w:type="gramStart"/>
      <w:r>
        <w:rPr>
          <w:rFonts w:ascii="Times New Roman" w:hAnsi="宋体" w:hint="eastAsia"/>
          <w:sz w:val="24"/>
          <w:szCs w:val="24"/>
        </w:rPr>
        <w:t>铅不得</w:t>
      </w:r>
      <w:proofErr w:type="gramEnd"/>
      <w:r>
        <w:rPr>
          <w:rFonts w:ascii="Times New Roman" w:hAnsi="宋体" w:hint="eastAsia"/>
          <w:sz w:val="24"/>
          <w:szCs w:val="24"/>
        </w:rPr>
        <w:t>过</w:t>
      </w:r>
      <w:r>
        <w:rPr>
          <w:rFonts w:ascii="Times New Roman" w:hAnsi="宋体" w:hint="eastAsia"/>
          <w:sz w:val="24"/>
          <w:szCs w:val="24"/>
        </w:rPr>
        <w:t>10mg/kg</w:t>
      </w:r>
      <w:r>
        <w:rPr>
          <w:rFonts w:ascii="Times New Roman" w:hAnsi="宋体" w:hint="eastAsia"/>
          <w:sz w:val="24"/>
          <w:szCs w:val="24"/>
        </w:rPr>
        <w:t>、</w:t>
      </w:r>
      <w:proofErr w:type="gramStart"/>
      <w:r>
        <w:rPr>
          <w:rFonts w:ascii="Times New Roman" w:hAnsi="宋体" w:hint="eastAsia"/>
          <w:sz w:val="24"/>
          <w:szCs w:val="24"/>
        </w:rPr>
        <w:t>镉不得</w:t>
      </w:r>
      <w:proofErr w:type="gramEnd"/>
      <w:r>
        <w:rPr>
          <w:rFonts w:ascii="Times New Roman" w:hAnsi="宋体" w:hint="eastAsia"/>
          <w:sz w:val="24"/>
          <w:szCs w:val="24"/>
        </w:rPr>
        <w:t>过</w:t>
      </w:r>
      <w:r>
        <w:rPr>
          <w:rFonts w:ascii="Times New Roman" w:hAnsi="宋体" w:hint="eastAsia"/>
          <w:sz w:val="24"/>
          <w:szCs w:val="24"/>
        </w:rPr>
        <w:t>1mg/kg</w:t>
      </w:r>
      <w:r>
        <w:rPr>
          <w:rFonts w:ascii="Times New Roman" w:hAnsi="宋体" w:hint="eastAsia"/>
          <w:sz w:val="24"/>
          <w:szCs w:val="24"/>
        </w:rPr>
        <w:t>、</w:t>
      </w:r>
      <w:proofErr w:type="gramStart"/>
      <w:r>
        <w:rPr>
          <w:rFonts w:ascii="Times New Roman" w:hAnsi="宋体" w:hint="eastAsia"/>
          <w:sz w:val="24"/>
          <w:szCs w:val="24"/>
        </w:rPr>
        <w:t>砷不得</w:t>
      </w:r>
      <w:proofErr w:type="gramEnd"/>
      <w:r>
        <w:rPr>
          <w:rFonts w:ascii="Times New Roman" w:hAnsi="宋体" w:hint="eastAsia"/>
          <w:sz w:val="24"/>
          <w:szCs w:val="24"/>
        </w:rPr>
        <w:t>过</w:t>
      </w:r>
      <w:r>
        <w:rPr>
          <w:rFonts w:ascii="Times New Roman" w:hAnsi="宋体" w:hint="eastAsia"/>
          <w:sz w:val="24"/>
          <w:szCs w:val="24"/>
        </w:rPr>
        <w:t>5mg/kg</w:t>
      </w:r>
      <w:r>
        <w:rPr>
          <w:rFonts w:ascii="Times New Roman" w:hAnsi="宋体" w:hint="eastAsia"/>
          <w:sz w:val="24"/>
          <w:szCs w:val="24"/>
        </w:rPr>
        <w:t>，</w:t>
      </w:r>
      <w:proofErr w:type="gramStart"/>
      <w:r>
        <w:rPr>
          <w:rFonts w:ascii="Times New Roman" w:hAnsi="宋体" w:hint="eastAsia"/>
          <w:sz w:val="24"/>
          <w:szCs w:val="24"/>
        </w:rPr>
        <w:t>汞不得</w:t>
      </w:r>
      <w:proofErr w:type="gramEnd"/>
      <w:r>
        <w:rPr>
          <w:rFonts w:ascii="Times New Roman" w:hAnsi="宋体" w:hint="eastAsia"/>
          <w:sz w:val="24"/>
          <w:szCs w:val="24"/>
        </w:rPr>
        <w:t>过</w:t>
      </w:r>
      <w:r>
        <w:rPr>
          <w:rFonts w:ascii="Times New Roman" w:hAnsi="宋体" w:hint="eastAsia"/>
          <w:sz w:val="24"/>
          <w:szCs w:val="24"/>
        </w:rPr>
        <w:t>1mg/kg</w:t>
      </w:r>
      <w:r>
        <w:rPr>
          <w:rFonts w:ascii="Times New Roman" w:hAnsi="宋体" w:hint="eastAsia"/>
          <w:sz w:val="24"/>
          <w:szCs w:val="24"/>
        </w:rPr>
        <w:t>。</w:t>
      </w:r>
    </w:p>
    <w:p w:rsidR="00201B06" w:rsidRDefault="00D11AB9" w:rsidP="00550C6F">
      <w:pPr>
        <w:spacing w:line="440" w:lineRule="exact"/>
        <w:ind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黄曲霉毒素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照黄曲霉毒素测定法（</w:t>
      </w:r>
      <w:r>
        <w:rPr>
          <w:rFonts w:ascii="Times New Roman" w:hAnsi="宋体" w:hint="eastAsia"/>
          <w:sz w:val="24"/>
          <w:szCs w:val="24"/>
        </w:rPr>
        <w:t>通则</w:t>
      </w:r>
      <w:r>
        <w:rPr>
          <w:rFonts w:ascii="Times New Roman" w:hAnsi="宋体"/>
          <w:sz w:val="24"/>
          <w:szCs w:val="24"/>
        </w:rPr>
        <w:t>2351</w:t>
      </w:r>
      <w:r>
        <w:rPr>
          <w:rFonts w:ascii="Times New Roman" w:hAnsi="宋体" w:hint="eastAsia"/>
          <w:sz w:val="24"/>
          <w:szCs w:val="24"/>
        </w:rPr>
        <w:t>）测定。本品每</w:t>
      </w:r>
      <w:r>
        <w:rPr>
          <w:rFonts w:ascii="Times New Roman" w:hAnsi="宋体"/>
          <w:sz w:val="24"/>
          <w:szCs w:val="24"/>
        </w:rPr>
        <w:t>1000g</w:t>
      </w:r>
      <w:r>
        <w:rPr>
          <w:rFonts w:ascii="Times New Roman" w:hAnsi="宋体" w:hint="eastAsia"/>
          <w:sz w:val="24"/>
          <w:szCs w:val="24"/>
        </w:rPr>
        <w:t>含黄曲霉毒素</w:t>
      </w:r>
      <w:r>
        <w:rPr>
          <w:rFonts w:ascii="Times New Roman" w:hAnsi="宋体"/>
          <w:sz w:val="24"/>
          <w:szCs w:val="24"/>
        </w:rPr>
        <w:t>B</w:t>
      </w:r>
      <w:r>
        <w:rPr>
          <w:rFonts w:ascii="Times New Roman" w:hAnsi="宋体"/>
          <w:sz w:val="24"/>
          <w:szCs w:val="24"/>
          <w:vertAlign w:val="subscript"/>
        </w:rPr>
        <w:t>1</w:t>
      </w:r>
      <w:r>
        <w:rPr>
          <w:rFonts w:ascii="Times New Roman" w:hAnsi="宋体" w:hint="eastAsia"/>
          <w:sz w:val="24"/>
          <w:szCs w:val="24"/>
        </w:rPr>
        <w:t>不得过</w:t>
      </w:r>
      <w:r>
        <w:rPr>
          <w:rFonts w:ascii="Times New Roman" w:hAnsi="宋体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μg</w:t>
      </w:r>
      <w:r>
        <w:rPr>
          <w:rFonts w:ascii="Times New Roman" w:hAnsi="Times New Roman" w:hint="eastAsia"/>
          <w:sz w:val="24"/>
          <w:szCs w:val="24"/>
        </w:rPr>
        <w:t>，黄曲霉毒素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 w:hint="eastAsia"/>
          <w:sz w:val="24"/>
          <w:szCs w:val="24"/>
        </w:rPr>
        <w:t>、黄曲霉毒素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 w:hint="eastAsia"/>
          <w:sz w:val="24"/>
          <w:szCs w:val="24"/>
        </w:rPr>
        <w:t>、黄曲霉毒素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 w:hint="eastAsia"/>
          <w:sz w:val="24"/>
          <w:szCs w:val="24"/>
        </w:rPr>
        <w:t>和黄曲霉毒素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  <w:vertAlign w:val="subscript"/>
        </w:rPr>
        <w:t>1</w:t>
      </w:r>
      <w:r>
        <w:rPr>
          <w:rFonts w:ascii="Times New Roman" w:hAnsi="Times New Roman" w:hint="eastAsia"/>
          <w:sz w:val="24"/>
          <w:szCs w:val="24"/>
        </w:rPr>
        <w:t>的总量不得过</w:t>
      </w:r>
      <w:r>
        <w:rPr>
          <w:rFonts w:ascii="Times New Roman" w:hAnsi="Times New Roman"/>
          <w:sz w:val="24"/>
          <w:szCs w:val="24"/>
        </w:rPr>
        <w:t>10μg</w:t>
      </w:r>
      <w:r>
        <w:rPr>
          <w:rFonts w:ascii="Times New Roman" w:hAnsi="Times New Roman" w:hint="eastAsia"/>
          <w:sz w:val="24"/>
          <w:szCs w:val="24"/>
        </w:rPr>
        <w:t>。</w:t>
      </w:r>
      <w:r>
        <w:rPr>
          <w:rFonts w:ascii="黑体" w:eastAsia="黑体" w:hAnsi="宋体"/>
          <w:sz w:val="24"/>
          <w:szCs w:val="24"/>
        </w:rPr>
        <w:t xml:space="preserve"> </w:t>
      </w:r>
    </w:p>
    <w:p w:rsidR="00201B06" w:rsidRPr="00D145A7" w:rsidRDefault="00D11AB9" w:rsidP="00550C6F">
      <w:pPr>
        <w:spacing w:line="440" w:lineRule="exact"/>
        <w:ind w:firstLineChars="200" w:firstLine="48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黑体" w:eastAsia="黑体" w:hAnsi="宋体" w:hint="eastAsia"/>
          <w:sz w:val="24"/>
        </w:rPr>
        <w:t>微生物限度检查</w:t>
      </w:r>
      <w:r>
        <w:rPr>
          <w:rFonts w:ascii="黑体" w:eastAsia="黑体" w:hAnsi="宋体"/>
          <w:sz w:val="24"/>
        </w:rPr>
        <w:t xml:space="preserve">  </w:t>
      </w:r>
      <w:r w:rsidR="007A4A2B">
        <w:rPr>
          <w:rFonts w:ascii="黑体" w:eastAsia="黑体" w:hAnsi="宋体" w:hint="eastAsia"/>
          <w:sz w:val="24"/>
          <w:szCs w:val="24"/>
        </w:rPr>
        <w:t>米炒水蛭</w:t>
      </w:r>
      <w:r>
        <w:rPr>
          <w:rFonts w:ascii="黑体" w:eastAsia="黑体" w:hAnsi="宋体" w:hint="eastAsia"/>
          <w:sz w:val="24"/>
        </w:rPr>
        <w:t>粉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proofErr w:type="gramStart"/>
      <w:r w:rsidRPr="004F68D9">
        <w:rPr>
          <w:rFonts w:ascii="Times New Roman" w:hAnsi="宋体"/>
          <w:color w:val="000000"/>
          <w:sz w:val="24"/>
          <w:szCs w:val="24"/>
        </w:rPr>
        <w:t>照非无菌</w:t>
      </w:r>
      <w:proofErr w:type="gramEnd"/>
      <w:r w:rsidRPr="004F68D9">
        <w:rPr>
          <w:rFonts w:ascii="Times New Roman" w:hAnsi="宋体"/>
          <w:color w:val="000000"/>
          <w:sz w:val="24"/>
          <w:szCs w:val="24"/>
        </w:rPr>
        <w:t>产品微生物限度检查：微生物计数法（通则</w:t>
      </w:r>
      <w:r w:rsidRPr="004F68D9">
        <w:rPr>
          <w:rFonts w:ascii="Times New Roman" w:hAnsi="Times New Roman"/>
          <w:color w:val="000000"/>
          <w:sz w:val="24"/>
          <w:szCs w:val="24"/>
        </w:rPr>
        <w:t>1105</w:t>
      </w:r>
      <w:r w:rsidRPr="004F68D9">
        <w:rPr>
          <w:rFonts w:ascii="Times New Roman" w:hAnsi="宋体"/>
          <w:color w:val="000000"/>
          <w:sz w:val="24"/>
          <w:szCs w:val="24"/>
        </w:rPr>
        <w:t>）和控制</w:t>
      </w:r>
      <w:proofErr w:type="gramStart"/>
      <w:r w:rsidRPr="004F68D9">
        <w:rPr>
          <w:rFonts w:ascii="Times New Roman" w:hAnsi="宋体"/>
          <w:color w:val="000000"/>
          <w:sz w:val="24"/>
          <w:szCs w:val="24"/>
        </w:rPr>
        <w:t>菌</w:t>
      </w:r>
      <w:proofErr w:type="gramEnd"/>
      <w:r w:rsidRPr="004F68D9">
        <w:rPr>
          <w:rFonts w:ascii="Times New Roman" w:hAnsi="宋体"/>
          <w:color w:val="000000"/>
          <w:sz w:val="24"/>
          <w:szCs w:val="24"/>
        </w:rPr>
        <w:t>检</w:t>
      </w:r>
      <w:r w:rsidR="00B57A4E">
        <w:rPr>
          <w:rFonts w:ascii="Times New Roman" w:hAnsi="宋体"/>
          <w:color w:val="000000"/>
          <w:sz w:val="24"/>
          <w:szCs w:val="24"/>
        </w:rPr>
        <w:t>查</w:t>
      </w:r>
      <w:r w:rsidRPr="004F68D9">
        <w:rPr>
          <w:rFonts w:ascii="Times New Roman" w:hAnsi="宋体"/>
          <w:color w:val="000000"/>
          <w:sz w:val="24"/>
          <w:szCs w:val="24"/>
        </w:rPr>
        <w:t>法（通则</w:t>
      </w:r>
      <w:r w:rsidRPr="004F68D9">
        <w:rPr>
          <w:rFonts w:ascii="Times New Roman" w:hAnsi="Times New Roman"/>
          <w:color w:val="000000"/>
          <w:sz w:val="24"/>
          <w:szCs w:val="24"/>
        </w:rPr>
        <w:t>1106</w:t>
      </w:r>
      <w:r w:rsidRPr="004F68D9">
        <w:rPr>
          <w:rFonts w:ascii="Times New Roman" w:hAnsi="宋体"/>
          <w:color w:val="000000"/>
          <w:sz w:val="24"/>
          <w:szCs w:val="24"/>
        </w:rPr>
        <w:t>）及非无菌药品微生物限度标准（通则</w:t>
      </w:r>
      <w:r w:rsidRPr="004F68D9">
        <w:rPr>
          <w:rFonts w:ascii="Times New Roman" w:hAnsi="Times New Roman"/>
          <w:color w:val="000000"/>
          <w:sz w:val="24"/>
          <w:szCs w:val="24"/>
        </w:rPr>
        <w:t>1107</w:t>
      </w:r>
      <w:r w:rsidRPr="004F68D9">
        <w:rPr>
          <w:rFonts w:ascii="Times New Roman" w:hAnsi="宋体"/>
          <w:color w:val="000000"/>
          <w:sz w:val="24"/>
          <w:szCs w:val="24"/>
        </w:rPr>
        <w:t>）检查。</w:t>
      </w:r>
      <w:r w:rsidRPr="004F68D9">
        <w:rPr>
          <w:rFonts w:ascii="Times New Roman" w:hAnsi="宋体"/>
          <w:sz w:val="24"/>
        </w:rPr>
        <w:t>需氧菌总数不得过</w:t>
      </w:r>
      <w:r w:rsidRPr="004F68D9">
        <w:rPr>
          <w:rFonts w:ascii="Times New Roman" w:hAnsi="Times New Roman"/>
          <w:sz w:val="24"/>
        </w:rPr>
        <w:t>10</w:t>
      </w:r>
      <w:r w:rsidRPr="004F68D9">
        <w:rPr>
          <w:rFonts w:ascii="Times New Roman" w:hAnsi="Times New Roman"/>
          <w:sz w:val="24"/>
          <w:vertAlign w:val="superscript"/>
        </w:rPr>
        <w:t>4</w:t>
      </w:r>
      <w:r w:rsidRPr="004F68D9">
        <w:rPr>
          <w:rFonts w:ascii="Times New Roman" w:hAnsi="Times New Roman"/>
          <w:sz w:val="24"/>
        </w:rPr>
        <w:t>cfu/g</w:t>
      </w:r>
      <w:r w:rsidRPr="004F68D9">
        <w:rPr>
          <w:rFonts w:ascii="Times New Roman" w:hAnsi="宋体"/>
          <w:sz w:val="24"/>
        </w:rPr>
        <w:t>；霉菌和酵母菌总数不得过</w:t>
      </w:r>
      <w:r w:rsidRPr="004F68D9">
        <w:rPr>
          <w:rFonts w:ascii="Times New Roman" w:hAnsi="Times New Roman"/>
          <w:sz w:val="24"/>
        </w:rPr>
        <w:t>10</w:t>
      </w:r>
      <w:r w:rsidRPr="004F68D9">
        <w:rPr>
          <w:rFonts w:ascii="Times New Roman" w:hAnsi="Times New Roman"/>
          <w:sz w:val="24"/>
          <w:vertAlign w:val="superscript"/>
        </w:rPr>
        <w:t>2</w:t>
      </w:r>
      <w:r w:rsidRPr="004F68D9">
        <w:rPr>
          <w:rFonts w:ascii="Times New Roman" w:hAnsi="Times New Roman"/>
          <w:sz w:val="24"/>
        </w:rPr>
        <w:t>cfu/g</w:t>
      </w:r>
      <w:r w:rsidRPr="004F68D9">
        <w:rPr>
          <w:rFonts w:ascii="Times New Roman" w:hAnsi="宋体"/>
          <w:sz w:val="24"/>
        </w:rPr>
        <w:t>；</w:t>
      </w:r>
      <w:r w:rsidR="004F68D9" w:rsidRPr="004F68D9">
        <w:rPr>
          <w:rFonts w:ascii="Times New Roman" w:hAnsi="Times New Roman"/>
          <w:sz w:val="24"/>
        </w:rPr>
        <w:t>耐胆盐革兰</w:t>
      </w:r>
      <w:proofErr w:type="gramStart"/>
      <w:r w:rsidR="004F68D9" w:rsidRPr="004F68D9">
        <w:rPr>
          <w:rFonts w:ascii="Times New Roman" w:hAnsi="Times New Roman"/>
          <w:sz w:val="24"/>
        </w:rPr>
        <w:t>阴性菌应小于</w:t>
      </w:r>
      <w:proofErr w:type="gramEnd"/>
      <w:r w:rsidR="004F68D9" w:rsidRPr="004F68D9">
        <w:rPr>
          <w:rFonts w:ascii="Times New Roman" w:hAnsi="Times New Roman"/>
          <w:sz w:val="24"/>
        </w:rPr>
        <w:t>10</w:t>
      </w:r>
      <w:r w:rsidR="004F68D9" w:rsidRPr="004F68D9">
        <w:rPr>
          <w:rFonts w:ascii="Times New Roman" w:hAnsi="Times New Roman"/>
          <w:sz w:val="24"/>
          <w:vertAlign w:val="superscript"/>
        </w:rPr>
        <w:t>4</w:t>
      </w:r>
      <w:r w:rsidR="004F68D9" w:rsidRPr="004F68D9">
        <w:rPr>
          <w:rFonts w:ascii="Times New Roman" w:hAnsi="Times New Roman"/>
          <w:sz w:val="24"/>
        </w:rPr>
        <w:t>cfu</w:t>
      </w:r>
      <w:r w:rsidR="004F68D9" w:rsidRPr="004F68D9">
        <w:rPr>
          <w:rFonts w:ascii="Times New Roman" w:hAnsi="Times New Roman"/>
          <w:sz w:val="24"/>
        </w:rPr>
        <w:t>（</w:t>
      </w:r>
      <w:r w:rsidR="004F68D9" w:rsidRPr="004F68D9">
        <w:rPr>
          <w:rFonts w:ascii="Times New Roman" w:hAnsi="Times New Roman"/>
          <w:sz w:val="24"/>
        </w:rPr>
        <w:t>1 g</w:t>
      </w:r>
      <w:r w:rsidR="004F68D9" w:rsidRPr="004F68D9">
        <w:rPr>
          <w:rFonts w:ascii="Times New Roman" w:hAnsi="Times New Roman"/>
          <w:sz w:val="24"/>
        </w:rPr>
        <w:t>）；不得检出沙门菌（</w:t>
      </w:r>
      <w:r w:rsidR="004F68D9" w:rsidRPr="004F68D9">
        <w:rPr>
          <w:rFonts w:ascii="Times New Roman" w:hAnsi="Times New Roman"/>
          <w:sz w:val="24"/>
        </w:rPr>
        <w:t>10g</w:t>
      </w:r>
      <w:r w:rsidR="004F68D9" w:rsidRPr="004F68D9">
        <w:rPr>
          <w:rFonts w:ascii="Times New Roman" w:hAnsi="Times New Roman"/>
          <w:sz w:val="24"/>
        </w:rPr>
        <w:t>）。</w:t>
      </w:r>
    </w:p>
    <w:p w:rsidR="00201B06" w:rsidRDefault="00D11AB9" w:rsidP="00550C6F">
      <w:pPr>
        <w:spacing w:line="440" w:lineRule="exact"/>
        <w:ind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【浸出物】</w:t>
      </w:r>
      <w:r>
        <w:rPr>
          <w:rFonts w:ascii="黑体" w:eastAsia="黑体" w:hAnsi="宋体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照醇溶性浸出物测定法（</w:t>
      </w:r>
      <w:r>
        <w:rPr>
          <w:rFonts w:ascii="Times New Roman" w:hint="eastAsia"/>
          <w:sz w:val="24"/>
        </w:rPr>
        <w:t>通则</w:t>
      </w:r>
      <w:r>
        <w:rPr>
          <w:rFonts w:ascii="Times New Roman" w:hAnsi="Times New Roman"/>
          <w:sz w:val="24"/>
        </w:rPr>
        <w:t>2201</w:t>
      </w:r>
      <w:r>
        <w:rPr>
          <w:rFonts w:ascii="Times New Roman" w:hAnsi="宋体" w:hint="eastAsia"/>
          <w:sz w:val="24"/>
          <w:szCs w:val="24"/>
        </w:rPr>
        <w:t>）项下的热浸法测定，用稀乙醇作溶剂，不得少于</w:t>
      </w:r>
      <w:r>
        <w:rPr>
          <w:rFonts w:ascii="Times New Roman" w:hAnsi="Times New Roman"/>
          <w:sz w:val="24"/>
          <w:szCs w:val="24"/>
        </w:rPr>
        <w:t>13.0%</w:t>
      </w:r>
      <w:r>
        <w:rPr>
          <w:rFonts w:ascii="Times New Roman" w:hAnsi="宋体" w:hint="eastAsia"/>
          <w:sz w:val="24"/>
          <w:szCs w:val="24"/>
        </w:rPr>
        <w:t>。</w:t>
      </w:r>
    </w:p>
    <w:p w:rsidR="00201B06" w:rsidRDefault="00D11AB9" w:rsidP="00550C6F">
      <w:pPr>
        <w:spacing w:line="440" w:lineRule="exact"/>
        <w:ind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【性味与归经】</w:t>
      </w:r>
      <w:r>
        <w:rPr>
          <w:rFonts w:ascii="黑体" w:eastAsia="黑体" w:hAnsi="宋体"/>
          <w:b/>
          <w:sz w:val="24"/>
          <w:szCs w:val="24"/>
        </w:rPr>
        <w:t xml:space="preserve"> </w:t>
      </w:r>
      <w:r>
        <w:rPr>
          <w:rFonts w:ascii="Times New Roman" w:hAnsi="宋体" w:hint="eastAsia"/>
          <w:color w:val="000000"/>
          <w:sz w:val="24"/>
          <w:szCs w:val="24"/>
        </w:rPr>
        <w:t>咸、苦，平；有小毒。归肝经。</w:t>
      </w:r>
    </w:p>
    <w:p w:rsidR="00201B06" w:rsidRDefault="00D11AB9" w:rsidP="00550C6F">
      <w:pPr>
        <w:spacing w:line="440" w:lineRule="exact"/>
        <w:ind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【功能与主治】</w:t>
      </w:r>
      <w:r>
        <w:rPr>
          <w:rFonts w:ascii="黑体" w:eastAsia="黑体" w:hAnsi="宋体"/>
          <w:sz w:val="24"/>
          <w:szCs w:val="24"/>
        </w:rPr>
        <w:t xml:space="preserve"> </w:t>
      </w:r>
      <w:r>
        <w:rPr>
          <w:rFonts w:ascii="Times New Roman" w:hAnsi="宋体" w:hint="eastAsia"/>
          <w:color w:val="000000"/>
          <w:sz w:val="24"/>
          <w:szCs w:val="24"/>
        </w:rPr>
        <w:t>破血通经，逐</w:t>
      </w:r>
      <w:proofErr w:type="gramStart"/>
      <w:r>
        <w:rPr>
          <w:rFonts w:ascii="Times New Roman" w:hAnsi="宋体" w:hint="eastAsia"/>
          <w:color w:val="000000"/>
          <w:sz w:val="24"/>
          <w:szCs w:val="24"/>
        </w:rPr>
        <w:t>瘀</w:t>
      </w:r>
      <w:proofErr w:type="gramEnd"/>
      <w:r>
        <w:rPr>
          <w:rFonts w:ascii="Times New Roman" w:hAnsi="宋体" w:hint="eastAsia"/>
          <w:color w:val="000000"/>
          <w:sz w:val="24"/>
          <w:szCs w:val="24"/>
        </w:rPr>
        <w:t>消癥。用于血</w:t>
      </w:r>
      <w:proofErr w:type="gramStart"/>
      <w:r>
        <w:rPr>
          <w:rFonts w:ascii="Times New Roman" w:hAnsi="宋体" w:hint="eastAsia"/>
          <w:color w:val="000000"/>
          <w:sz w:val="24"/>
          <w:szCs w:val="24"/>
        </w:rPr>
        <w:t>瘀</w:t>
      </w:r>
      <w:proofErr w:type="gramEnd"/>
      <w:r>
        <w:rPr>
          <w:rFonts w:ascii="Times New Roman" w:hAnsi="宋体" w:hint="eastAsia"/>
          <w:color w:val="000000"/>
          <w:sz w:val="24"/>
          <w:szCs w:val="24"/>
        </w:rPr>
        <w:t>经闭，癥</w:t>
      </w:r>
      <w:proofErr w:type="gramStart"/>
      <w:r>
        <w:rPr>
          <w:rFonts w:ascii="Times New Roman" w:hAnsi="宋体" w:hint="eastAsia"/>
          <w:color w:val="000000"/>
          <w:sz w:val="24"/>
          <w:szCs w:val="24"/>
        </w:rPr>
        <w:t>瘕</w:t>
      </w:r>
      <w:proofErr w:type="gramEnd"/>
      <w:r>
        <w:rPr>
          <w:rFonts w:ascii="Times New Roman" w:hAnsi="宋体" w:hint="eastAsia"/>
          <w:color w:val="000000"/>
          <w:sz w:val="24"/>
          <w:szCs w:val="24"/>
        </w:rPr>
        <w:t>痞块，中风偏瘫，跌扑损伤。</w:t>
      </w:r>
    </w:p>
    <w:p w:rsidR="00201B06" w:rsidRDefault="00D11AB9" w:rsidP="00550C6F">
      <w:pPr>
        <w:spacing w:line="440" w:lineRule="exact"/>
        <w:ind w:firstLine="480"/>
        <w:rPr>
          <w:rFonts w:ascii="黑体" w:eastAsia="黑体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【炮制作用】</w:t>
      </w:r>
      <w:r>
        <w:rPr>
          <w:rFonts w:ascii="黑体" w:eastAsia="黑体" w:hAnsi="宋体"/>
          <w:sz w:val="24"/>
          <w:szCs w:val="24"/>
        </w:rPr>
        <w:t xml:space="preserve"> </w:t>
      </w:r>
      <w:proofErr w:type="gramStart"/>
      <w:r>
        <w:rPr>
          <w:rFonts w:ascii="Times New Roman" w:hAnsi="宋体" w:hint="eastAsia"/>
          <w:color w:val="000000"/>
          <w:sz w:val="24"/>
          <w:szCs w:val="24"/>
        </w:rPr>
        <w:t>矫</w:t>
      </w:r>
      <w:proofErr w:type="gramEnd"/>
      <w:r>
        <w:rPr>
          <w:rFonts w:ascii="Times New Roman" w:hAnsi="宋体" w:hint="eastAsia"/>
          <w:color w:val="000000"/>
          <w:sz w:val="24"/>
          <w:szCs w:val="24"/>
        </w:rPr>
        <w:t>味。</w:t>
      </w:r>
    </w:p>
    <w:p w:rsidR="00201B06" w:rsidRDefault="00D11AB9" w:rsidP="00550C6F">
      <w:pPr>
        <w:snapToGrid w:val="0"/>
        <w:spacing w:line="440" w:lineRule="exact"/>
        <w:ind w:firstLineChars="200" w:firstLine="480"/>
        <w:rPr>
          <w:rFonts w:ascii="黑体" w:eastAsia="黑体" w:hAnsi="宋体"/>
          <w:b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【用法与用量】</w:t>
      </w:r>
      <w:r>
        <w:rPr>
          <w:rFonts w:ascii="黑体" w:eastAsia="黑体" w:hAnsi="宋体"/>
          <w:sz w:val="24"/>
          <w:szCs w:val="24"/>
        </w:rPr>
        <w:t xml:space="preserve"> </w:t>
      </w:r>
      <w:r w:rsidR="007A4A2B">
        <w:rPr>
          <w:rFonts w:ascii="黑体" w:eastAsia="黑体" w:hAnsi="宋体" w:hint="eastAsia"/>
          <w:sz w:val="24"/>
          <w:szCs w:val="24"/>
        </w:rPr>
        <w:t>米炒水蛭</w:t>
      </w:r>
      <w:r w:rsidR="00006741">
        <w:rPr>
          <w:rFonts w:ascii="黑体" w:eastAsia="黑体" w:hAnsi="宋体" w:hint="eastAsia"/>
          <w:sz w:val="24"/>
          <w:szCs w:val="24"/>
        </w:rPr>
        <w:t xml:space="preserve"> </w:t>
      </w:r>
      <w:r>
        <w:rPr>
          <w:rFonts w:ascii="Times New Roman" w:hAnsi="宋体"/>
          <w:color w:val="000000"/>
          <w:sz w:val="24"/>
          <w:szCs w:val="24"/>
        </w:rPr>
        <w:t>1</w:t>
      </w:r>
      <w:r>
        <w:rPr>
          <w:rFonts w:ascii="Times New Roman" w:hAnsi="宋体" w:hint="eastAsia"/>
          <w:color w:val="000000"/>
          <w:sz w:val="24"/>
          <w:szCs w:val="24"/>
        </w:rPr>
        <w:t>～</w:t>
      </w:r>
      <w:r>
        <w:rPr>
          <w:rFonts w:ascii="Times New Roman" w:hAnsi="宋体"/>
          <w:color w:val="000000"/>
          <w:sz w:val="24"/>
          <w:szCs w:val="24"/>
        </w:rPr>
        <w:t>3g</w:t>
      </w:r>
      <w:r>
        <w:rPr>
          <w:rFonts w:ascii="Times New Roman" w:hAnsi="宋体" w:hint="eastAsia"/>
          <w:color w:val="000000"/>
          <w:sz w:val="24"/>
          <w:szCs w:val="24"/>
        </w:rPr>
        <w:t>；</w:t>
      </w:r>
      <w:r w:rsidR="007A4A2B">
        <w:rPr>
          <w:rFonts w:ascii="黑体" w:eastAsia="黑体" w:hAnsi="宋体" w:hint="eastAsia"/>
          <w:sz w:val="24"/>
          <w:szCs w:val="24"/>
        </w:rPr>
        <w:t>米炒水蛭</w:t>
      </w:r>
      <w:r w:rsidRPr="00006741">
        <w:rPr>
          <w:rFonts w:ascii="黑体" w:eastAsia="黑体" w:hAnsi="宋体" w:hint="eastAsia"/>
          <w:sz w:val="24"/>
          <w:szCs w:val="24"/>
        </w:rPr>
        <w:t>粉</w:t>
      </w:r>
      <w:r w:rsidR="00006741">
        <w:rPr>
          <w:rFonts w:ascii="黑体" w:eastAsia="黑体" w:hAnsi="宋体" w:hint="eastAsia"/>
          <w:sz w:val="24"/>
          <w:szCs w:val="24"/>
        </w:rPr>
        <w:t xml:space="preserve"> </w:t>
      </w:r>
      <w:r>
        <w:rPr>
          <w:rFonts w:ascii="Times New Roman" w:hAnsi="宋体"/>
          <w:color w:val="000000"/>
          <w:sz w:val="24"/>
          <w:szCs w:val="24"/>
        </w:rPr>
        <w:t>0.</w:t>
      </w:r>
      <w:r>
        <w:rPr>
          <w:rFonts w:ascii="宋体" w:hAnsi="宋体"/>
          <w:color w:val="000000"/>
          <w:sz w:val="24"/>
          <w:szCs w:val="24"/>
        </w:rPr>
        <w:t>3</w:t>
      </w:r>
      <w:r>
        <w:rPr>
          <w:rFonts w:ascii="宋体" w:hAnsi="宋体" w:hint="eastAsia"/>
          <w:color w:val="000000"/>
          <w:sz w:val="24"/>
          <w:szCs w:val="24"/>
        </w:rPr>
        <w:t>～</w:t>
      </w:r>
      <w:r>
        <w:rPr>
          <w:rFonts w:ascii="宋体" w:hAnsi="宋体"/>
          <w:color w:val="000000"/>
          <w:sz w:val="24"/>
          <w:szCs w:val="24"/>
        </w:rPr>
        <w:t>1g</w:t>
      </w:r>
      <w:r>
        <w:rPr>
          <w:rFonts w:ascii="宋体" w:hAnsi="宋体" w:hint="eastAsia"/>
          <w:color w:val="000000"/>
          <w:sz w:val="24"/>
          <w:szCs w:val="24"/>
        </w:rPr>
        <w:t>，口服。</w:t>
      </w:r>
    </w:p>
    <w:p w:rsidR="00201B06" w:rsidRDefault="00D11AB9" w:rsidP="00550C6F">
      <w:pPr>
        <w:snapToGrid w:val="0"/>
        <w:spacing w:line="440" w:lineRule="exact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【注意】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宋体" w:hint="eastAsia"/>
          <w:color w:val="000000"/>
          <w:sz w:val="24"/>
          <w:szCs w:val="24"/>
        </w:rPr>
        <w:t>孕妇禁用。</w:t>
      </w:r>
    </w:p>
    <w:p w:rsidR="00201B06" w:rsidRDefault="00D11AB9" w:rsidP="00550C6F">
      <w:pPr>
        <w:snapToGrid w:val="0"/>
        <w:spacing w:line="440" w:lineRule="exact"/>
        <w:ind w:firstLineChars="200" w:firstLine="480"/>
        <w:rPr>
          <w:rFonts w:ascii="Times New Roman" w:hAnsi="宋体"/>
          <w:color w:val="000000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【贮藏】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宋体" w:hint="eastAsia"/>
          <w:color w:val="000000"/>
          <w:sz w:val="24"/>
          <w:szCs w:val="24"/>
        </w:rPr>
        <w:t>置干燥处，防蛀。</w:t>
      </w:r>
    </w:p>
    <w:p w:rsidR="00201B06" w:rsidRDefault="00D11AB9" w:rsidP="00550C6F">
      <w:pPr>
        <w:snapToGrid w:val="0"/>
        <w:spacing w:line="440" w:lineRule="exact"/>
        <w:ind w:firstLineChars="200" w:firstLine="480"/>
        <w:rPr>
          <w:rFonts w:ascii="Times New Roman" w:hAnsi="宋体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【药材收载标准】</w:t>
      </w:r>
      <w:r>
        <w:rPr>
          <w:rFonts w:ascii="黑体" w:eastAsia="黑体" w:hAnsi="宋体"/>
          <w:sz w:val="24"/>
          <w:szCs w:val="24"/>
        </w:rPr>
        <w:t xml:space="preserve"> </w:t>
      </w:r>
      <w:r>
        <w:rPr>
          <w:rFonts w:ascii="Times New Roman" w:hAnsi="宋体" w:hint="eastAsia"/>
          <w:sz w:val="24"/>
          <w:szCs w:val="24"/>
        </w:rPr>
        <w:t>《中国药典》（</w:t>
      </w:r>
      <w:r>
        <w:rPr>
          <w:rFonts w:ascii="Times New Roman" w:hAnsi="Times New Roman"/>
          <w:sz w:val="24"/>
          <w:szCs w:val="24"/>
        </w:rPr>
        <w:t>2015</w:t>
      </w:r>
      <w:r>
        <w:rPr>
          <w:rFonts w:ascii="Times New Roman" w:hAnsi="宋体" w:hint="eastAsia"/>
          <w:sz w:val="24"/>
          <w:szCs w:val="24"/>
        </w:rPr>
        <w:t>年版）一部。</w:t>
      </w:r>
    </w:p>
    <w:sectPr w:rsidR="00201B06" w:rsidSect="00201B06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B0E" w:rsidRDefault="00040B0E" w:rsidP="00201B06">
      <w:r>
        <w:separator/>
      </w:r>
    </w:p>
  </w:endnote>
  <w:endnote w:type="continuationSeparator" w:id="0">
    <w:p w:rsidR="00040B0E" w:rsidRDefault="00040B0E" w:rsidP="0020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-Mincho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Gulimfalt">
    <w:altName w:val="Arial Unicode MS"/>
    <w:panose1 w:val="00000000000000000000"/>
    <w:charset w:val="81"/>
    <w:family w:val="swiss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B0E" w:rsidRDefault="00040B0E" w:rsidP="00201B06">
      <w:r>
        <w:separator/>
      </w:r>
    </w:p>
  </w:footnote>
  <w:footnote w:type="continuationSeparator" w:id="0">
    <w:p w:rsidR="00040B0E" w:rsidRDefault="00040B0E" w:rsidP="00201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B06" w:rsidRDefault="00201B06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172A27"/>
    <w:rsid w:val="00000324"/>
    <w:rsid w:val="00006741"/>
    <w:rsid w:val="000219F5"/>
    <w:rsid w:val="0003513D"/>
    <w:rsid w:val="0003754A"/>
    <w:rsid w:val="00040B0E"/>
    <w:rsid w:val="00054C16"/>
    <w:rsid w:val="00062C31"/>
    <w:rsid w:val="00063739"/>
    <w:rsid w:val="00071A7D"/>
    <w:rsid w:val="000823BB"/>
    <w:rsid w:val="000878EA"/>
    <w:rsid w:val="00092DBC"/>
    <w:rsid w:val="000A1A65"/>
    <w:rsid w:val="000A3768"/>
    <w:rsid w:val="000C3E63"/>
    <w:rsid w:val="000C7FEE"/>
    <w:rsid w:val="000D1083"/>
    <w:rsid w:val="000D5A9B"/>
    <w:rsid w:val="000E4BDB"/>
    <w:rsid w:val="000E4F78"/>
    <w:rsid w:val="000E57D7"/>
    <w:rsid w:val="000E74EC"/>
    <w:rsid w:val="000F2058"/>
    <w:rsid w:val="0010731A"/>
    <w:rsid w:val="00124C79"/>
    <w:rsid w:val="00126E3E"/>
    <w:rsid w:val="0013646D"/>
    <w:rsid w:val="0014344E"/>
    <w:rsid w:val="001458A6"/>
    <w:rsid w:val="00164BD0"/>
    <w:rsid w:val="001719A9"/>
    <w:rsid w:val="00172A27"/>
    <w:rsid w:val="00180C5D"/>
    <w:rsid w:val="00182ACF"/>
    <w:rsid w:val="001850C1"/>
    <w:rsid w:val="0019323A"/>
    <w:rsid w:val="00195542"/>
    <w:rsid w:val="001B504E"/>
    <w:rsid w:val="001C0342"/>
    <w:rsid w:val="001C0A95"/>
    <w:rsid w:val="001D671B"/>
    <w:rsid w:val="001E0C2C"/>
    <w:rsid w:val="001F42E3"/>
    <w:rsid w:val="001F4DFF"/>
    <w:rsid w:val="00201929"/>
    <w:rsid w:val="00201B06"/>
    <w:rsid w:val="00203B81"/>
    <w:rsid w:val="00206471"/>
    <w:rsid w:val="00206FEA"/>
    <w:rsid w:val="00215FB3"/>
    <w:rsid w:val="002220E9"/>
    <w:rsid w:val="00226413"/>
    <w:rsid w:val="002264DA"/>
    <w:rsid w:val="00230612"/>
    <w:rsid w:val="00235ACC"/>
    <w:rsid w:val="00240629"/>
    <w:rsid w:val="002734EC"/>
    <w:rsid w:val="00273D4B"/>
    <w:rsid w:val="00281204"/>
    <w:rsid w:val="00283437"/>
    <w:rsid w:val="00284B2B"/>
    <w:rsid w:val="00284E4F"/>
    <w:rsid w:val="00286AFE"/>
    <w:rsid w:val="002A3C96"/>
    <w:rsid w:val="002B04E1"/>
    <w:rsid w:val="002B2BF0"/>
    <w:rsid w:val="002D73C9"/>
    <w:rsid w:val="002F016B"/>
    <w:rsid w:val="002F14A2"/>
    <w:rsid w:val="002F2C36"/>
    <w:rsid w:val="002F75AE"/>
    <w:rsid w:val="00311AA5"/>
    <w:rsid w:val="003145F4"/>
    <w:rsid w:val="0031485E"/>
    <w:rsid w:val="00323274"/>
    <w:rsid w:val="003249AA"/>
    <w:rsid w:val="00324F9C"/>
    <w:rsid w:val="00325E42"/>
    <w:rsid w:val="00353090"/>
    <w:rsid w:val="00371989"/>
    <w:rsid w:val="003751D5"/>
    <w:rsid w:val="003753AE"/>
    <w:rsid w:val="0039316B"/>
    <w:rsid w:val="00395D1F"/>
    <w:rsid w:val="003A0B3E"/>
    <w:rsid w:val="003A3584"/>
    <w:rsid w:val="003A7A32"/>
    <w:rsid w:val="003B7339"/>
    <w:rsid w:val="003F4B63"/>
    <w:rsid w:val="004025CB"/>
    <w:rsid w:val="00405B55"/>
    <w:rsid w:val="00416CA1"/>
    <w:rsid w:val="004205AD"/>
    <w:rsid w:val="00423FD0"/>
    <w:rsid w:val="004443E2"/>
    <w:rsid w:val="00444C1B"/>
    <w:rsid w:val="00450B6A"/>
    <w:rsid w:val="004548E5"/>
    <w:rsid w:val="00456821"/>
    <w:rsid w:val="0047085B"/>
    <w:rsid w:val="004B504D"/>
    <w:rsid w:val="004E066A"/>
    <w:rsid w:val="004F0F6F"/>
    <w:rsid w:val="004F68D9"/>
    <w:rsid w:val="00511C66"/>
    <w:rsid w:val="00516A21"/>
    <w:rsid w:val="00516F3D"/>
    <w:rsid w:val="00522193"/>
    <w:rsid w:val="00527186"/>
    <w:rsid w:val="005277B5"/>
    <w:rsid w:val="00530185"/>
    <w:rsid w:val="00535130"/>
    <w:rsid w:val="005371A3"/>
    <w:rsid w:val="00537D8E"/>
    <w:rsid w:val="00543798"/>
    <w:rsid w:val="0054616B"/>
    <w:rsid w:val="00546721"/>
    <w:rsid w:val="0054796D"/>
    <w:rsid w:val="00547ADF"/>
    <w:rsid w:val="00550C6F"/>
    <w:rsid w:val="0055281A"/>
    <w:rsid w:val="00553F42"/>
    <w:rsid w:val="00561853"/>
    <w:rsid w:val="005666E6"/>
    <w:rsid w:val="00567D0E"/>
    <w:rsid w:val="005707E8"/>
    <w:rsid w:val="0057527B"/>
    <w:rsid w:val="00580D1D"/>
    <w:rsid w:val="005845CD"/>
    <w:rsid w:val="00594156"/>
    <w:rsid w:val="005969F8"/>
    <w:rsid w:val="005A7ABD"/>
    <w:rsid w:val="005B2CF9"/>
    <w:rsid w:val="005B2E1E"/>
    <w:rsid w:val="005C3BE8"/>
    <w:rsid w:val="005E4FC7"/>
    <w:rsid w:val="005F2AF7"/>
    <w:rsid w:val="00605F3E"/>
    <w:rsid w:val="00613C82"/>
    <w:rsid w:val="006209B6"/>
    <w:rsid w:val="00622525"/>
    <w:rsid w:val="00634DEA"/>
    <w:rsid w:val="00640A36"/>
    <w:rsid w:val="00641BCE"/>
    <w:rsid w:val="006468C2"/>
    <w:rsid w:val="00657159"/>
    <w:rsid w:val="0067202A"/>
    <w:rsid w:val="00675DF9"/>
    <w:rsid w:val="006831E0"/>
    <w:rsid w:val="00695AC3"/>
    <w:rsid w:val="006C17EB"/>
    <w:rsid w:val="006C48F9"/>
    <w:rsid w:val="006D1019"/>
    <w:rsid w:val="006D4FBB"/>
    <w:rsid w:val="006D7795"/>
    <w:rsid w:val="006F4B55"/>
    <w:rsid w:val="0071141A"/>
    <w:rsid w:val="007127F4"/>
    <w:rsid w:val="00715259"/>
    <w:rsid w:val="00722EE3"/>
    <w:rsid w:val="007232EC"/>
    <w:rsid w:val="00735A11"/>
    <w:rsid w:val="00737F7D"/>
    <w:rsid w:val="0074394E"/>
    <w:rsid w:val="00753D9C"/>
    <w:rsid w:val="00760541"/>
    <w:rsid w:val="007661F5"/>
    <w:rsid w:val="00773895"/>
    <w:rsid w:val="00776E1C"/>
    <w:rsid w:val="00783452"/>
    <w:rsid w:val="00794DD9"/>
    <w:rsid w:val="007A1A9D"/>
    <w:rsid w:val="007A4A2B"/>
    <w:rsid w:val="007B223B"/>
    <w:rsid w:val="007B3249"/>
    <w:rsid w:val="007C070A"/>
    <w:rsid w:val="007C4290"/>
    <w:rsid w:val="007C441F"/>
    <w:rsid w:val="007D4560"/>
    <w:rsid w:val="007E0FB5"/>
    <w:rsid w:val="007E18FE"/>
    <w:rsid w:val="007E22CF"/>
    <w:rsid w:val="007F1F11"/>
    <w:rsid w:val="007F5E3E"/>
    <w:rsid w:val="007F7CE8"/>
    <w:rsid w:val="00800277"/>
    <w:rsid w:val="008127EB"/>
    <w:rsid w:val="00820248"/>
    <w:rsid w:val="00820791"/>
    <w:rsid w:val="00822175"/>
    <w:rsid w:val="008471FB"/>
    <w:rsid w:val="008535B0"/>
    <w:rsid w:val="008623A5"/>
    <w:rsid w:val="00862801"/>
    <w:rsid w:val="00863294"/>
    <w:rsid w:val="008676B1"/>
    <w:rsid w:val="00876EAA"/>
    <w:rsid w:val="00892218"/>
    <w:rsid w:val="008A1981"/>
    <w:rsid w:val="008A1F94"/>
    <w:rsid w:val="008B024A"/>
    <w:rsid w:val="008C03DB"/>
    <w:rsid w:val="008C2E83"/>
    <w:rsid w:val="008F7612"/>
    <w:rsid w:val="0091519A"/>
    <w:rsid w:val="00935E13"/>
    <w:rsid w:val="00940DAB"/>
    <w:rsid w:val="009425AA"/>
    <w:rsid w:val="00951133"/>
    <w:rsid w:val="0096091E"/>
    <w:rsid w:val="00964B06"/>
    <w:rsid w:val="00966DA2"/>
    <w:rsid w:val="00970FD7"/>
    <w:rsid w:val="00972D88"/>
    <w:rsid w:val="009762B5"/>
    <w:rsid w:val="00985F65"/>
    <w:rsid w:val="00992B3F"/>
    <w:rsid w:val="009A0F44"/>
    <w:rsid w:val="009A1D60"/>
    <w:rsid w:val="009B2FF6"/>
    <w:rsid w:val="009C280F"/>
    <w:rsid w:val="009D6637"/>
    <w:rsid w:val="009D77BB"/>
    <w:rsid w:val="009E32F6"/>
    <w:rsid w:val="009F079D"/>
    <w:rsid w:val="00A03370"/>
    <w:rsid w:val="00A03F73"/>
    <w:rsid w:val="00A04CE4"/>
    <w:rsid w:val="00A06A7E"/>
    <w:rsid w:val="00A13236"/>
    <w:rsid w:val="00A13604"/>
    <w:rsid w:val="00A23EDF"/>
    <w:rsid w:val="00A44EC1"/>
    <w:rsid w:val="00A53335"/>
    <w:rsid w:val="00A54B3C"/>
    <w:rsid w:val="00A66DF6"/>
    <w:rsid w:val="00A742BC"/>
    <w:rsid w:val="00A7793B"/>
    <w:rsid w:val="00A81E9F"/>
    <w:rsid w:val="00A94A19"/>
    <w:rsid w:val="00A969B3"/>
    <w:rsid w:val="00AC3248"/>
    <w:rsid w:val="00AC390E"/>
    <w:rsid w:val="00AC4968"/>
    <w:rsid w:val="00AD1540"/>
    <w:rsid w:val="00AE58E5"/>
    <w:rsid w:val="00AF5B12"/>
    <w:rsid w:val="00AF7DD9"/>
    <w:rsid w:val="00B22AD9"/>
    <w:rsid w:val="00B30DF9"/>
    <w:rsid w:val="00B366A4"/>
    <w:rsid w:val="00B41C9F"/>
    <w:rsid w:val="00B47D79"/>
    <w:rsid w:val="00B5644B"/>
    <w:rsid w:val="00B57A4E"/>
    <w:rsid w:val="00B713E0"/>
    <w:rsid w:val="00B8564C"/>
    <w:rsid w:val="00B863E8"/>
    <w:rsid w:val="00B92F86"/>
    <w:rsid w:val="00BA42AD"/>
    <w:rsid w:val="00BB2033"/>
    <w:rsid w:val="00BC5ACB"/>
    <w:rsid w:val="00BD4DA7"/>
    <w:rsid w:val="00BD56B6"/>
    <w:rsid w:val="00BD7FE5"/>
    <w:rsid w:val="00BF2E13"/>
    <w:rsid w:val="00BF407B"/>
    <w:rsid w:val="00BF6FFE"/>
    <w:rsid w:val="00BF7850"/>
    <w:rsid w:val="00C01AFF"/>
    <w:rsid w:val="00C0339E"/>
    <w:rsid w:val="00C060F7"/>
    <w:rsid w:val="00C1373B"/>
    <w:rsid w:val="00C47A54"/>
    <w:rsid w:val="00C7059E"/>
    <w:rsid w:val="00C829DF"/>
    <w:rsid w:val="00C87B3B"/>
    <w:rsid w:val="00C9334A"/>
    <w:rsid w:val="00CA4799"/>
    <w:rsid w:val="00CA714E"/>
    <w:rsid w:val="00CB20E9"/>
    <w:rsid w:val="00CB6C65"/>
    <w:rsid w:val="00CC2541"/>
    <w:rsid w:val="00CD20EF"/>
    <w:rsid w:val="00CD2119"/>
    <w:rsid w:val="00CD2E9C"/>
    <w:rsid w:val="00CD72A3"/>
    <w:rsid w:val="00CE3E6E"/>
    <w:rsid w:val="00CF142D"/>
    <w:rsid w:val="00CF20AF"/>
    <w:rsid w:val="00D05709"/>
    <w:rsid w:val="00D06D2A"/>
    <w:rsid w:val="00D11AB9"/>
    <w:rsid w:val="00D145A7"/>
    <w:rsid w:val="00D22583"/>
    <w:rsid w:val="00D321A1"/>
    <w:rsid w:val="00D37D3A"/>
    <w:rsid w:val="00D54D20"/>
    <w:rsid w:val="00D5605A"/>
    <w:rsid w:val="00D61A3C"/>
    <w:rsid w:val="00D61D3F"/>
    <w:rsid w:val="00D93D77"/>
    <w:rsid w:val="00DA269A"/>
    <w:rsid w:val="00DC558A"/>
    <w:rsid w:val="00DE2EB5"/>
    <w:rsid w:val="00DE49BB"/>
    <w:rsid w:val="00DF0072"/>
    <w:rsid w:val="00DF686D"/>
    <w:rsid w:val="00E12C50"/>
    <w:rsid w:val="00E2227B"/>
    <w:rsid w:val="00E43647"/>
    <w:rsid w:val="00E44620"/>
    <w:rsid w:val="00E53184"/>
    <w:rsid w:val="00E533F4"/>
    <w:rsid w:val="00E53CE7"/>
    <w:rsid w:val="00E65484"/>
    <w:rsid w:val="00E6681F"/>
    <w:rsid w:val="00E72FFA"/>
    <w:rsid w:val="00E8654E"/>
    <w:rsid w:val="00EC6D69"/>
    <w:rsid w:val="00EC7FD9"/>
    <w:rsid w:val="00EE06BD"/>
    <w:rsid w:val="00EF4D72"/>
    <w:rsid w:val="00F030A1"/>
    <w:rsid w:val="00F161B6"/>
    <w:rsid w:val="00F50896"/>
    <w:rsid w:val="00F60B65"/>
    <w:rsid w:val="00F71B25"/>
    <w:rsid w:val="00F738D1"/>
    <w:rsid w:val="00F73EED"/>
    <w:rsid w:val="00F93F8B"/>
    <w:rsid w:val="00FA0615"/>
    <w:rsid w:val="00FB3C54"/>
    <w:rsid w:val="00FC10CC"/>
    <w:rsid w:val="00FC7C18"/>
    <w:rsid w:val="00FD20AB"/>
    <w:rsid w:val="00FE0398"/>
    <w:rsid w:val="00FE05A5"/>
    <w:rsid w:val="00FF63E2"/>
    <w:rsid w:val="0389185E"/>
    <w:rsid w:val="0B656691"/>
    <w:rsid w:val="0EE235F9"/>
    <w:rsid w:val="0F221A8C"/>
    <w:rsid w:val="10197B24"/>
    <w:rsid w:val="1093553E"/>
    <w:rsid w:val="158D6F6A"/>
    <w:rsid w:val="17A113BC"/>
    <w:rsid w:val="1F78407B"/>
    <w:rsid w:val="1FE741BD"/>
    <w:rsid w:val="23E612F3"/>
    <w:rsid w:val="240D4A36"/>
    <w:rsid w:val="24B31AF2"/>
    <w:rsid w:val="284D24AC"/>
    <w:rsid w:val="28F90CEF"/>
    <w:rsid w:val="2DF36B00"/>
    <w:rsid w:val="30013AEB"/>
    <w:rsid w:val="33F00AC4"/>
    <w:rsid w:val="39725C4D"/>
    <w:rsid w:val="3A364ADA"/>
    <w:rsid w:val="42FB0524"/>
    <w:rsid w:val="457A4880"/>
    <w:rsid w:val="45E723BF"/>
    <w:rsid w:val="46B710D2"/>
    <w:rsid w:val="493375A8"/>
    <w:rsid w:val="4ECC2CC6"/>
    <w:rsid w:val="4FC61FF0"/>
    <w:rsid w:val="54C93CEE"/>
    <w:rsid w:val="55BD4BB9"/>
    <w:rsid w:val="58591F7E"/>
    <w:rsid w:val="5D277664"/>
    <w:rsid w:val="600B289F"/>
    <w:rsid w:val="654517F5"/>
    <w:rsid w:val="65D453D3"/>
    <w:rsid w:val="66B71A94"/>
    <w:rsid w:val="6922410C"/>
    <w:rsid w:val="697A3C69"/>
    <w:rsid w:val="69B301C0"/>
    <w:rsid w:val="6F1502CF"/>
    <w:rsid w:val="79734051"/>
    <w:rsid w:val="7AFB0655"/>
    <w:rsid w:val="7E70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/>
    <w:lsdException w:name="footer" w:locked="0" w:semiHidden="0" w:unhideWhenUsed="0"/>
    <w:lsdException w:name="caption" w:uiPriority="35" w:qFormat="1"/>
    <w:lsdException w:name="Title" w:semiHidden="0" w:uiPriority="10" w:unhideWhenUsed="0" w:qFormat="1"/>
    <w:lsdException w:name="Default Paragraph Font" w:locked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semiHidden="0" w:unhideWhenUsed="0"/>
    <w:lsdException w:name="Table Grid" w:locked="0" w:semiHidden="0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/>
    <w:lsdException w:name="Intense Quote" w:locked="0" w:semiHidden="0" w:unhideWhenUs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01B0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rsid w:val="00201B06"/>
    <w:rPr>
      <w:sz w:val="18"/>
      <w:szCs w:val="18"/>
    </w:rPr>
  </w:style>
  <w:style w:type="paragraph" w:styleId="a4">
    <w:name w:val="footer"/>
    <w:basedOn w:val="a"/>
    <w:link w:val="Char0"/>
    <w:uiPriority w:val="99"/>
    <w:rsid w:val="00201B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rsid w:val="00201B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201B0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link w:val="a3"/>
    <w:uiPriority w:val="99"/>
    <w:locked/>
    <w:rsid w:val="00201B06"/>
    <w:rPr>
      <w:rFonts w:ascii="Calibri" w:hAnsi="Calibri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201B06"/>
    <w:rPr>
      <w:rFonts w:ascii="Calibri" w:hAnsi="Calibri" w:cs="Times New Roman"/>
      <w:kern w:val="2"/>
      <w:sz w:val="18"/>
      <w:szCs w:val="18"/>
    </w:rPr>
  </w:style>
  <w:style w:type="character" w:customStyle="1" w:styleId="Char1">
    <w:name w:val="页眉 Char"/>
    <w:link w:val="a5"/>
    <w:uiPriority w:val="99"/>
    <w:locked/>
    <w:rsid w:val="00201B06"/>
    <w:rPr>
      <w:rFonts w:ascii="Calibri" w:hAnsi="Calibri" w:cs="Times New Roman"/>
      <w:kern w:val="2"/>
      <w:sz w:val="18"/>
      <w:szCs w:val="18"/>
    </w:rPr>
  </w:style>
  <w:style w:type="paragraph" w:customStyle="1" w:styleId="Default">
    <w:name w:val="Default"/>
    <w:uiPriority w:val="99"/>
    <w:rsid w:val="00201B06"/>
    <w:pPr>
      <w:widowControl w:val="0"/>
      <w:autoSpaceDE w:val="0"/>
      <w:autoSpaceDN w:val="0"/>
    </w:pPr>
    <w:rPr>
      <w:rFonts w:ascii="宋体" w:hAnsi="宋体"/>
      <w:color w:val="000000"/>
      <w:sz w:val="24"/>
    </w:rPr>
  </w:style>
  <w:style w:type="character" w:customStyle="1" w:styleId="fontstyle01">
    <w:name w:val="fontstyle01"/>
    <w:rsid w:val="00E72FFA"/>
    <w:rPr>
      <w:rFonts w:ascii="MingLiU" w:eastAsia="MingLiU" w:hAnsi="MingLiU" w:hint="eastAsia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rsid w:val="00E72FFA"/>
    <w:rPr>
      <w:rFonts w:ascii="MS-Mincho" w:hAnsi="MS-Mincho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F421D8-8E29-4750-A9E8-F4D2CF6B5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203</Words>
  <Characters>1159</Characters>
  <Application>Microsoft Office Word</Application>
  <DocSecurity>0</DocSecurity>
  <Lines>9</Lines>
  <Paragraphs>2</Paragraphs>
  <ScaleCrop>false</ScaleCrop>
  <Company>China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水   蛭</dc:title>
  <dc:creator>NTKO</dc:creator>
  <cp:lastModifiedBy>蒋敏桃</cp:lastModifiedBy>
  <cp:revision>9</cp:revision>
  <cp:lastPrinted>2019-11-19T08:49:00Z</cp:lastPrinted>
  <dcterms:created xsi:type="dcterms:W3CDTF">2020-03-28T00:31:00Z</dcterms:created>
  <dcterms:modified xsi:type="dcterms:W3CDTF">2020-05-13T01:49:00Z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