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0D2" w:rsidRDefault="006A60D2">
      <w:pPr>
        <w:spacing w:line="560" w:lineRule="exact"/>
        <w:jc w:val="center"/>
        <w:rPr>
          <w:rFonts w:ascii="方正小标宋简体" w:eastAsia="方正小标宋简体" w:hAnsi="方正小标宋简体" w:cs="方正小标宋简体"/>
          <w:sz w:val="36"/>
          <w:szCs w:val="36"/>
        </w:rPr>
      </w:pPr>
      <w:bookmarkStart w:id="0" w:name="_GoBack"/>
      <w:bookmarkEnd w:id="0"/>
    </w:p>
    <w:p w:rsidR="006A60D2" w:rsidRDefault="006A60D2">
      <w:pPr>
        <w:spacing w:line="560" w:lineRule="exact"/>
        <w:jc w:val="center"/>
        <w:rPr>
          <w:rFonts w:ascii="方正小标宋简体" w:eastAsia="方正小标宋简体" w:hAnsi="方正小标宋简体" w:cs="方正小标宋简体"/>
          <w:sz w:val="36"/>
          <w:szCs w:val="36"/>
        </w:rPr>
      </w:pPr>
    </w:p>
    <w:p w:rsidR="006A60D2" w:rsidRDefault="006A60D2">
      <w:pPr>
        <w:spacing w:line="560" w:lineRule="exact"/>
        <w:jc w:val="center"/>
        <w:rPr>
          <w:rFonts w:ascii="方正小标宋简体" w:eastAsia="方正小标宋简体" w:hAnsi="方正小标宋简体" w:cs="方正小标宋简体"/>
          <w:sz w:val="36"/>
          <w:szCs w:val="36"/>
        </w:rPr>
      </w:pPr>
    </w:p>
    <w:p w:rsidR="006A60D2" w:rsidRDefault="006A60D2">
      <w:pPr>
        <w:spacing w:line="560" w:lineRule="exact"/>
        <w:jc w:val="center"/>
        <w:rPr>
          <w:rFonts w:ascii="方正小标宋简体" w:eastAsia="方正小标宋简体" w:hAnsi="方正小标宋简体" w:cs="方正小标宋简体"/>
          <w:sz w:val="36"/>
          <w:szCs w:val="36"/>
        </w:rPr>
      </w:pPr>
    </w:p>
    <w:p w:rsidR="006A60D2" w:rsidRDefault="006A60D2">
      <w:pPr>
        <w:spacing w:line="560" w:lineRule="exact"/>
        <w:jc w:val="center"/>
        <w:rPr>
          <w:rFonts w:ascii="方正小标宋简体" w:eastAsia="方正小标宋简体" w:hAnsi="方正小标宋简体" w:cs="方正小标宋简体"/>
          <w:sz w:val="36"/>
          <w:szCs w:val="36"/>
        </w:rPr>
      </w:pPr>
    </w:p>
    <w:p w:rsidR="006A60D2" w:rsidRDefault="006A60D2">
      <w:pPr>
        <w:spacing w:line="560" w:lineRule="exact"/>
        <w:jc w:val="center"/>
        <w:rPr>
          <w:rFonts w:ascii="方正小标宋简体" w:eastAsia="方正小标宋简体" w:hAnsi="方正小标宋简体" w:cs="方正小标宋简体"/>
          <w:sz w:val="36"/>
          <w:szCs w:val="36"/>
        </w:rPr>
      </w:pPr>
    </w:p>
    <w:p w:rsidR="006A60D2" w:rsidRDefault="0089308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36"/>
          <w:szCs w:val="36"/>
        </w:rPr>
        <w:t xml:space="preserve"> </w:t>
      </w:r>
      <w:r>
        <w:rPr>
          <w:rFonts w:ascii="方正小标宋简体" w:eastAsia="方正小标宋简体" w:hAnsi="方正小标宋简体" w:cs="方正小标宋简体" w:hint="eastAsia"/>
          <w:sz w:val="36"/>
          <w:szCs w:val="36"/>
        </w:rPr>
        <w:t>四川省婴幼儿配方乳粉溯源核查操作指南（试行）</w:t>
      </w:r>
    </w:p>
    <w:p w:rsidR="006A60D2" w:rsidRDefault="00893081" w:rsidP="00030D78">
      <w:pPr>
        <w:spacing w:beforeLines="50" w:before="156" w:line="560" w:lineRule="exact"/>
        <w:jc w:val="center"/>
        <w:rPr>
          <w:rFonts w:ascii="楷体_GB2312" w:eastAsia="楷体_GB2312" w:hAnsi="楷体_GB2312" w:cs="楷体_GB2312"/>
          <w:sz w:val="36"/>
          <w:szCs w:val="36"/>
        </w:rPr>
      </w:pPr>
      <w:r>
        <w:rPr>
          <w:rFonts w:ascii="楷体_GB2312" w:eastAsia="楷体_GB2312" w:hAnsi="楷体_GB2312" w:cs="楷体_GB2312" w:hint="eastAsia"/>
          <w:sz w:val="36"/>
          <w:szCs w:val="36"/>
        </w:rPr>
        <w:t>（征</w:t>
      </w:r>
      <w:r>
        <w:rPr>
          <w:rFonts w:ascii="楷体_GB2312" w:eastAsia="楷体_GB2312" w:hAnsi="楷体_GB2312" w:cs="楷体_GB2312" w:hint="eastAsia"/>
          <w:sz w:val="36"/>
          <w:szCs w:val="36"/>
        </w:rPr>
        <w:t>求意见稿）</w:t>
      </w:r>
    </w:p>
    <w:p w:rsidR="006A60D2" w:rsidRDefault="006A60D2">
      <w:pPr>
        <w:spacing w:line="560" w:lineRule="exact"/>
        <w:jc w:val="center"/>
        <w:rPr>
          <w:rFonts w:ascii="方正小标宋简体" w:eastAsia="方正小标宋简体" w:hAnsi="方正小标宋简体" w:cs="方正小标宋简体"/>
          <w:sz w:val="36"/>
          <w:szCs w:val="36"/>
        </w:rPr>
      </w:pPr>
    </w:p>
    <w:p w:rsidR="006A60D2" w:rsidRDefault="00893081">
      <w:pPr>
        <w:spacing w:line="570" w:lineRule="exact"/>
        <w:ind w:firstLineChars="200" w:firstLine="640"/>
        <w:rPr>
          <w:rFonts w:eastAsia="黑体"/>
          <w:bCs/>
          <w:sz w:val="32"/>
          <w:szCs w:val="32"/>
        </w:rPr>
      </w:pPr>
      <w:r>
        <w:rPr>
          <w:rFonts w:eastAsia="黑体" w:hint="eastAsia"/>
          <w:bCs/>
          <w:sz w:val="32"/>
          <w:szCs w:val="32"/>
        </w:rPr>
        <w:t>一、工作目的</w:t>
      </w:r>
    </w:p>
    <w:p w:rsidR="006A60D2" w:rsidRDefault="00893081">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为进一步加强婴幼儿配方乳粉（下</w:t>
      </w:r>
      <w:proofErr w:type="gramStart"/>
      <w:r>
        <w:rPr>
          <w:rFonts w:ascii="Times New Roman" w:eastAsia="仿宋_GB2312" w:hAnsi="Times New Roman" w:cs="Times New Roman" w:hint="eastAsia"/>
          <w:sz w:val="32"/>
          <w:szCs w:val="32"/>
        </w:rPr>
        <w:t>称婴配</w:t>
      </w:r>
      <w:proofErr w:type="gramEnd"/>
      <w:r>
        <w:rPr>
          <w:rFonts w:ascii="Times New Roman" w:eastAsia="仿宋_GB2312" w:hAnsi="Times New Roman" w:cs="Times New Roman" w:hint="eastAsia"/>
          <w:sz w:val="32"/>
          <w:szCs w:val="32"/>
        </w:rPr>
        <w:t>乳粉）经营监管，通过产品</w:t>
      </w:r>
      <w:r>
        <w:rPr>
          <w:rFonts w:ascii="Times New Roman" w:eastAsia="仿宋_GB2312" w:hAnsi="Times New Roman" w:cs="Times New Roman"/>
          <w:sz w:val="32"/>
          <w:szCs w:val="32"/>
        </w:rPr>
        <w:t>溯源方式</w:t>
      </w:r>
      <w:r>
        <w:rPr>
          <w:rFonts w:ascii="Times New Roman" w:eastAsia="仿宋_GB2312" w:hAnsi="Times New Roman" w:cs="Times New Roman" w:hint="eastAsia"/>
          <w:sz w:val="32"/>
          <w:szCs w:val="32"/>
        </w:rPr>
        <w:t>核实</w:t>
      </w:r>
      <w:proofErr w:type="gramStart"/>
      <w:r>
        <w:rPr>
          <w:rFonts w:ascii="Times New Roman" w:eastAsia="仿宋_GB2312" w:hAnsi="Times New Roman" w:cs="Times New Roman" w:hint="eastAsia"/>
          <w:sz w:val="32"/>
          <w:szCs w:val="32"/>
        </w:rPr>
        <w:t>查验婴配乳粉</w:t>
      </w:r>
      <w:proofErr w:type="gramEnd"/>
      <w:r>
        <w:rPr>
          <w:rFonts w:ascii="Times New Roman" w:eastAsia="仿宋_GB2312" w:hAnsi="Times New Roman" w:cs="Times New Roman" w:hint="eastAsia"/>
          <w:sz w:val="32"/>
          <w:szCs w:val="32"/>
        </w:rPr>
        <w:t>的产品信息、供货来源和质量安全等</w:t>
      </w:r>
      <w:r>
        <w:rPr>
          <w:rFonts w:ascii="Times New Roman" w:eastAsia="仿宋_GB2312" w:hAnsi="Times New Roman" w:cs="Times New Roman" w:hint="eastAsia"/>
          <w:sz w:val="32"/>
          <w:szCs w:val="32"/>
        </w:rPr>
        <w:t>真实</w:t>
      </w:r>
      <w:r>
        <w:rPr>
          <w:rFonts w:ascii="Times New Roman" w:eastAsia="仿宋_GB2312" w:hAnsi="Times New Roman" w:cs="Times New Roman" w:hint="eastAsia"/>
          <w:sz w:val="32"/>
          <w:szCs w:val="32"/>
        </w:rPr>
        <w:t>情况，防止虚假宣传、杜绝假冒伪劣和打击走私行为，消除食品安全风险隐患，</w:t>
      </w:r>
      <w:proofErr w:type="gramStart"/>
      <w:r>
        <w:rPr>
          <w:rFonts w:ascii="Times New Roman" w:eastAsia="仿宋_GB2312" w:hAnsi="Times New Roman" w:cs="Times New Roman" w:hint="eastAsia"/>
          <w:sz w:val="32"/>
          <w:szCs w:val="32"/>
        </w:rPr>
        <w:t>确保婴配乳粉</w:t>
      </w:r>
      <w:proofErr w:type="gramEnd"/>
      <w:r>
        <w:rPr>
          <w:rFonts w:ascii="Times New Roman" w:eastAsia="仿宋_GB2312" w:hAnsi="Times New Roman" w:cs="Times New Roman" w:hint="eastAsia"/>
          <w:sz w:val="32"/>
          <w:szCs w:val="32"/>
        </w:rPr>
        <w:t>质量安全，根据《中华人民共和国食品安全法》及其实施条例等法律、法规，制定本操作指南。</w:t>
      </w:r>
    </w:p>
    <w:p w:rsidR="006A60D2" w:rsidRDefault="00893081">
      <w:pPr>
        <w:spacing w:line="570" w:lineRule="exact"/>
        <w:ind w:firstLineChars="200" w:firstLine="640"/>
        <w:rPr>
          <w:rFonts w:eastAsia="黑体"/>
          <w:bCs/>
          <w:sz w:val="32"/>
          <w:szCs w:val="32"/>
        </w:rPr>
      </w:pPr>
      <w:r>
        <w:rPr>
          <w:rFonts w:eastAsia="黑体" w:hint="eastAsia"/>
          <w:bCs/>
          <w:sz w:val="32"/>
          <w:szCs w:val="32"/>
        </w:rPr>
        <w:t>二、适用范围</w:t>
      </w:r>
    </w:p>
    <w:p w:rsidR="006A60D2" w:rsidRDefault="00893081">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各级市场监管部门通过监督检查、抽检监测等方式，开展食品经营</w:t>
      </w:r>
      <w:proofErr w:type="gramStart"/>
      <w:r>
        <w:rPr>
          <w:rFonts w:ascii="Times New Roman" w:eastAsia="仿宋_GB2312" w:hAnsi="Times New Roman" w:cs="Times New Roman" w:hint="eastAsia"/>
          <w:sz w:val="32"/>
          <w:szCs w:val="32"/>
        </w:rPr>
        <w:t>环节婴配乳粉</w:t>
      </w:r>
      <w:proofErr w:type="gramEnd"/>
      <w:r>
        <w:rPr>
          <w:rFonts w:ascii="Times New Roman" w:eastAsia="仿宋_GB2312" w:hAnsi="Times New Roman" w:cs="Times New Roman" w:hint="eastAsia"/>
          <w:sz w:val="32"/>
          <w:szCs w:val="32"/>
        </w:rPr>
        <w:t>产品信息、供货来源和质量安全等</w:t>
      </w:r>
      <w:r>
        <w:rPr>
          <w:rFonts w:ascii="Times New Roman" w:eastAsia="仿宋_GB2312" w:hAnsi="Times New Roman" w:cs="Times New Roman" w:hint="eastAsia"/>
          <w:sz w:val="32"/>
          <w:szCs w:val="32"/>
        </w:rPr>
        <w:t>真实</w:t>
      </w:r>
      <w:r>
        <w:rPr>
          <w:rFonts w:ascii="Times New Roman" w:eastAsia="仿宋_GB2312" w:hAnsi="Times New Roman" w:cs="Times New Roman" w:hint="eastAsia"/>
          <w:sz w:val="32"/>
          <w:szCs w:val="32"/>
        </w:rPr>
        <w:t>情况的溯源核查工作，适用本指南。</w:t>
      </w:r>
    </w:p>
    <w:p w:rsidR="006A60D2" w:rsidRDefault="00893081">
      <w:pPr>
        <w:spacing w:line="570" w:lineRule="exact"/>
        <w:ind w:firstLineChars="200" w:firstLine="640"/>
        <w:rPr>
          <w:rFonts w:eastAsia="黑体"/>
          <w:bCs/>
          <w:sz w:val="32"/>
          <w:szCs w:val="32"/>
        </w:rPr>
      </w:pPr>
      <w:r>
        <w:rPr>
          <w:rFonts w:eastAsia="黑体"/>
          <w:bCs/>
          <w:sz w:val="32"/>
          <w:szCs w:val="32"/>
        </w:rPr>
        <w:t>三</w:t>
      </w:r>
      <w:r>
        <w:rPr>
          <w:rFonts w:eastAsia="黑体" w:hint="eastAsia"/>
          <w:bCs/>
          <w:sz w:val="32"/>
          <w:szCs w:val="32"/>
        </w:rPr>
        <w:t>、</w:t>
      </w:r>
      <w:r>
        <w:rPr>
          <w:rFonts w:eastAsia="黑体"/>
          <w:bCs/>
          <w:sz w:val="32"/>
          <w:szCs w:val="32"/>
        </w:rPr>
        <w:t>主要依据</w:t>
      </w:r>
    </w:p>
    <w:p w:rsidR="006A60D2" w:rsidRDefault="00893081">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（一）《中华人民共和国食品安全法》《中华人民共和国食</w:t>
      </w:r>
      <w:r>
        <w:rPr>
          <w:rFonts w:ascii="Times New Roman" w:eastAsia="仿宋_GB2312" w:hAnsi="Times New Roman" w:cs="Times New Roman" w:hint="eastAsia"/>
          <w:sz w:val="32"/>
          <w:szCs w:val="32"/>
        </w:rPr>
        <w:lastRenderedPageBreak/>
        <w:t>品安全法实施条例》</w:t>
      </w:r>
    </w:p>
    <w:p w:rsidR="006A60D2" w:rsidRDefault="00893081">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（二）《乳品质量安全监督管理条例》（国务院令第</w:t>
      </w:r>
      <w:r>
        <w:rPr>
          <w:rFonts w:ascii="Times New Roman" w:eastAsia="仿宋_GB2312" w:hAnsi="Times New Roman" w:cs="Times New Roman" w:hint="eastAsia"/>
          <w:sz w:val="32"/>
          <w:szCs w:val="32"/>
        </w:rPr>
        <w:t>536</w:t>
      </w:r>
      <w:r>
        <w:rPr>
          <w:rFonts w:ascii="Times New Roman" w:eastAsia="仿宋_GB2312" w:hAnsi="Times New Roman" w:cs="Times New Roman" w:hint="eastAsia"/>
          <w:sz w:val="32"/>
          <w:szCs w:val="32"/>
        </w:rPr>
        <w:t>号）、《国务院办公厅转发食品药品监管总局等部门关于进一步加强婴幼儿配方乳粉质量安全工作意见的通知》（国办发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57</w:t>
      </w:r>
      <w:r>
        <w:rPr>
          <w:rFonts w:ascii="仿宋_GB2312" w:eastAsia="仿宋_GB2312" w:hAnsi="仿宋_GB2312" w:cs="仿宋_GB2312" w:hint="eastAsia"/>
          <w:sz w:val="32"/>
          <w:szCs w:val="32"/>
        </w:rPr>
        <w:t>号</w:t>
      </w:r>
      <w:r>
        <w:rPr>
          <w:rFonts w:ascii="Times New Roman" w:eastAsia="仿宋_GB2312" w:hAnsi="Times New Roman" w:cs="Times New Roman" w:hint="eastAsia"/>
          <w:sz w:val="32"/>
          <w:szCs w:val="32"/>
        </w:rPr>
        <w:t>）</w:t>
      </w:r>
    </w:p>
    <w:p w:rsidR="006A60D2" w:rsidRDefault="00893081">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（三）《国家发展改革委、工业和信息化部、农业农村部、卫生健康委、市场监管总局、商务部、海关总署关于印发国产婴幼儿配方乳粉提升行动方案的通知》（</w:t>
      </w:r>
      <w:proofErr w:type="gramStart"/>
      <w:r>
        <w:rPr>
          <w:rFonts w:ascii="Times New Roman" w:eastAsia="仿宋_GB2312" w:hAnsi="Times New Roman" w:cs="Times New Roman" w:hint="eastAsia"/>
          <w:sz w:val="32"/>
          <w:szCs w:val="32"/>
        </w:rPr>
        <w:t>发改农经</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900</w:t>
      </w:r>
      <w:r>
        <w:rPr>
          <w:rFonts w:ascii="仿宋_GB2312" w:eastAsia="仿宋_GB2312" w:hAnsi="仿宋_GB2312" w:cs="仿宋_GB2312" w:hint="eastAsia"/>
          <w:sz w:val="32"/>
          <w:szCs w:val="32"/>
        </w:rPr>
        <w:t>号</w:t>
      </w:r>
      <w:r>
        <w:rPr>
          <w:rFonts w:ascii="Times New Roman" w:eastAsia="仿宋_GB2312" w:hAnsi="Times New Roman" w:cs="Times New Roman" w:hint="eastAsia"/>
          <w:sz w:val="32"/>
          <w:szCs w:val="32"/>
        </w:rPr>
        <w:t>）</w:t>
      </w:r>
    </w:p>
    <w:p w:rsidR="006A60D2" w:rsidRDefault="00893081">
      <w:pPr>
        <w:spacing w:line="57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（四）《食品经营许可管理办法》（原国家食品药品监督管理总局令第</w:t>
      </w:r>
      <w:r>
        <w:rPr>
          <w:rFonts w:ascii="Times New Roman" w:eastAsia="仿宋_GB2312" w:hAnsi="Times New Roman" w:cs="Times New Roman" w:hint="eastAsia"/>
          <w:sz w:val="32"/>
          <w:szCs w:val="32"/>
        </w:rPr>
        <w:t>17</w:t>
      </w:r>
      <w:r>
        <w:rPr>
          <w:rFonts w:ascii="Times New Roman" w:eastAsia="仿宋_GB2312" w:hAnsi="Times New Roman" w:cs="Times New Roman" w:hint="eastAsia"/>
          <w:sz w:val="32"/>
          <w:szCs w:val="32"/>
        </w:rPr>
        <w:t>号）、《食品生产经营日常监督检查管理办法》（原国家食品药品监督管理总局令第</w:t>
      </w:r>
      <w:r>
        <w:rPr>
          <w:rFonts w:ascii="Times New Roman" w:eastAsia="仿宋_GB2312" w:hAnsi="Times New Roman" w:cs="Times New Roman" w:hint="eastAsia"/>
          <w:sz w:val="32"/>
          <w:szCs w:val="32"/>
        </w:rPr>
        <w:t>23</w:t>
      </w:r>
      <w:r>
        <w:rPr>
          <w:rFonts w:ascii="Times New Roman" w:eastAsia="仿宋_GB2312" w:hAnsi="Times New Roman" w:cs="Times New Roman" w:hint="eastAsia"/>
          <w:sz w:val="32"/>
          <w:szCs w:val="32"/>
        </w:rPr>
        <w:t>号）</w:t>
      </w:r>
    </w:p>
    <w:p w:rsidR="006A60D2" w:rsidRDefault="00893081">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（五）《食品药品监管总局关于印发婴幼儿配方乳粉生产企业食品安全追溯信息记录规范的通知》（食药监食监</w:t>
      </w:r>
      <w:proofErr w:type="gramStart"/>
      <w:r>
        <w:rPr>
          <w:rFonts w:ascii="Times New Roman" w:eastAsia="仿宋_GB2312" w:hAnsi="Times New Roman" w:cs="Times New Roman" w:hint="eastAsia"/>
          <w:sz w:val="32"/>
          <w:szCs w:val="32"/>
        </w:rPr>
        <w:t>一</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281</w:t>
      </w:r>
      <w:r>
        <w:rPr>
          <w:rFonts w:ascii="仿宋_GB2312" w:eastAsia="仿宋_GB2312" w:hAnsi="仿宋_GB2312" w:cs="仿宋_GB2312" w:hint="eastAsia"/>
          <w:sz w:val="32"/>
          <w:szCs w:val="32"/>
        </w:rPr>
        <w:t>号</w:t>
      </w:r>
      <w:r>
        <w:rPr>
          <w:rFonts w:ascii="Times New Roman" w:eastAsia="仿宋_GB2312" w:hAnsi="Times New Roman" w:cs="Times New Roman" w:hint="eastAsia"/>
          <w:sz w:val="32"/>
          <w:szCs w:val="32"/>
        </w:rPr>
        <w:t>）、《总局关于发布婴幼儿配方乳粉生产许可审查细则（</w:t>
      </w:r>
      <w:r>
        <w:rPr>
          <w:rFonts w:ascii="Times New Roman" w:eastAsia="仿宋_GB2312" w:hAnsi="Times New Roman" w:cs="Times New Roman" w:hint="eastAsia"/>
          <w:sz w:val="32"/>
          <w:szCs w:val="32"/>
        </w:rPr>
        <w:t>2013</w:t>
      </w:r>
      <w:r>
        <w:rPr>
          <w:rFonts w:ascii="Times New Roman" w:eastAsia="仿宋_GB2312" w:hAnsi="Times New Roman" w:cs="Times New Roman" w:hint="eastAsia"/>
          <w:sz w:val="32"/>
          <w:szCs w:val="32"/>
        </w:rPr>
        <w:t>版）的公告》</w:t>
      </w:r>
    </w:p>
    <w:p w:rsidR="006A60D2" w:rsidRDefault="00893081">
      <w:pPr>
        <w:spacing w:line="570" w:lineRule="exact"/>
        <w:ind w:firstLineChars="200" w:firstLine="640"/>
        <w:rPr>
          <w:rFonts w:eastAsia="黑体"/>
          <w:bCs/>
          <w:sz w:val="32"/>
          <w:szCs w:val="32"/>
        </w:rPr>
      </w:pPr>
      <w:r>
        <w:rPr>
          <w:rFonts w:eastAsia="黑体" w:hint="eastAsia"/>
          <w:bCs/>
          <w:sz w:val="32"/>
          <w:szCs w:val="32"/>
        </w:rPr>
        <w:t>四、组织实施</w:t>
      </w:r>
    </w:p>
    <w:p w:rsidR="006A60D2" w:rsidRDefault="00893081">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各级市场监督管理部门根据</w:t>
      </w:r>
      <w:r>
        <w:rPr>
          <w:rFonts w:ascii="Times New Roman" w:eastAsia="仿宋_GB2312" w:hAnsi="Times New Roman" w:cs="Times New Roman"/>
          <w:sz w:val="32"/>
          <w:szCs w:val="32"/>
        </w:rPr>
        <w:t>特殊食品</w:t>
      </w:r>
      <w:r>
        <w:rPr>
          <w:rFonts w:ascii="Times New Roman" w:eastAsia="仿宋_GB2312" w:hAnsi="Times New Roman" w:cs="Times New Roman" w:hint="eastAsia"/>
          <w:sz w:val="32"/>
          <w:szCs w:val="32"/>
        </w:rPr>
        <w:t>监管工作需要，</w:t>
      </w:r>
      <w:proofErr w:type="gramStart"/>
      <w:r>
        <w:rPr>
          <w:rFonts w:ascii="Times New Roman" w:eastAsia="仿宋_GB2312" w:hAnsi="Times New Roman" w:cs="Times New Roman" w:hint="eastAsia"/>
          <w:sz w:val="32"/>
          <w:szCs w:val="32"/>
        </w:rPr>
        <w:t>编制婴配乳粉</w:t>
      </w:r>
      <w:proofErr w:type="gramEnd"/>
      <w:r>
        <w:rPr>
          <w:rFonts w:ascii="Times New Roman" w:eastAsia="仿宋_GB2312" w:hAnsi="Times New Roman" w:cs="Times New Roman" w:hint="eastAsia"/>
          <w:sz w:val="32"/>
          <w:szCs w:val="32"/>
        </w:rPr>
        <w:t>年度溯源核查工作计划</w:t>
      </w:r>
      <w:r>
        <w:rPr>
          <w:rFonts w:ascii="Times New Roman" w:eastAsia="仿宋_GB2312" w:hAnsi="Times New Roman" w:cs="Times New Roman" w:hint="eastAsia"/>
          <w:sz w:val="32"/>
          <w:szCs w:val="32"/>
        </w:rPr>
        <w:t>并组织实施</w:t>
      </w:r>
      <w:r>
        <w:rPr>
          <w:rFonts w:ascii="Times New Roman" w:eastAsia="仿宋_GB2312" w:hAnsi="Times New Roman" w:cs="Times New Roman" w:hint="eastAsia"/>
          <w:sz w:val="32"/>
          <w:szCs w:val="32"/>
        </w:rPr>
        <w:t>。溯源核查工作应当遵循</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属地</w:t>
      </w:r>
      <w:r>
        <w:rPr>
          <w:rFonts w:ascii="Times New Roman" w:eastAsia="仿宋_GB2312" w:hAnsi="Times New Roman" w:cs="Times New Roman" w:hint="eastAsia"/>
          <w:sz w:val="32"/>
          <w:szCs w:val="32"/>
        </w:rPr>
        <w:t>为主</w:t>
      </w:r>
      <w:r>
        <w:rPr>
          <w:rFonts w:ascii="Times New Roman" w:eastAsia="仿宋_GB2312" w:hAnsi="Times New Roman" w:cs="Times New Roman" w:hint="eastAsia"/>
          <w:sz w:val="32"/>
          <w:szCs w:val="32"/>
        </w:rPr>
        <w:t>、科学随机、程序合法、公正公开</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的原</w:t>
      </w:r>
      <w:r>
        <w:rPr>
          <w:rFonts w:ascii="Times New Roman" w:eastAsia="仿宋_GB2312" w:hAnsi="Times New Roman" w:cs="Times New Roman" w:hint="eastAsia"/>
          <w:sz w:val="32"/>
          <w:szCs w:val="32"/>
        </w:rPr>
        <w:t>则。</w:t>
      </w:r>
    </w:p>
    <w:p w:rsidR="006A60D2" w:rsidRDefault="00893081">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市场监督管理部门开展溯源核查，应当组建核查小组，核查组由</w:t>
      </w:r>
      <w:r>
        <w:rPr>
          <w:rFonts w:ascii="Times New Roman" w:eastAsia="仿宋_GB2312" w:hAnsi="Times New Roman" w:cs="Times New Roman" w:hint="eastAsia"/>
          <w:sz w:val="32"/>
          <w:szCs w:val="32"/>
        </w:rPr>
        <w:t xml:space="preserve"> 2 </w:t>
      </w:r>
      <w:r>
        <w:rPr>
          <w:rFonts w:ascii="Times New Roman" w:eastAsia="仿宋_GB2312" w:hAnsi="Times New Roman" w:cs="Times New Roman" w:hint="eastAsia"/>
          <w:sz w:val="32"/>
          <w:szCs w:val="32"/>
        </w:rPr>
        <w:t>名以上（含）监管人员参加。也可以委托食品检验、评审技术机构及相关领域专业技术人员实施溯源核查工作。</w:t>
      </w:r>
    </w:p>
    <w:p w:rsidR="006A60D2" w:rsidRDefault="00893081">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核查组应当当场出示有效执法证件或者市场监督管理部门出具的溯源核查（抽检监测）任务书</w:t>
      </w:r>
      <w:r>
        <w:rPr>
          <w:rFonts w:ascii="Times New Roman" w:eastAsia="仿宋_GB2312" w:hAnsi="Times New Roman" w:cs="Times New Roman" w:hint="eastAsia"/>
          <w:sz w:val="32"/>
          <w:szCs w:val="32"/>
        </w:rPr>
        <w:t>（或委托书）</w:t>
      </w:r>
      <w:r>
        <w:rPr>
          <w:rFonts w:ascii="Times New Roman" w:eastAsia="仿宋_GB2312" w:hAnsi="Times New Roman" w:cs="Times New Roman" w:hint="eastAsia"/>
          <w:sz w:val="32"/>
          <w:szCs w:val="32"/>
        </w:rPr>
        <w:t>，并告知检查目的、检查内容、检查程序、工作纪律等及被检查单位的权利和义务。</w:t>
      </w:r>
    </w:p>
    <w:p w:rsidR="006A60D2" w:rsidRDefault="00893081">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核查组有权</w:t>
      </w:r>
      <w:proofErr w:type="gramStart"/>
      <w:r>
        <w:rPr>
          <w:rFonts w:ascii="Times New Roman" w:eastAsia="仿宋_GB2312" w:hAnsi="Times New Roman" w:cs="Times New Roman" w:hint="eastAsia"/>
          <w:sz w:val="32"/>
          <w:szCs w:val="32"/>
        </w:rPr>
        <w:t>进入婴配乳粉</w:t>
      </w:r>
      <w:proofErr w:type="gramEnd"/>
      <w:r>
        <w:rPr>
          <w:rFonts w:ascii="Times New Roman" w:eastAsia="仿宋_GB2312" w:hAnsi="Times New Roman" w:cs="Times New Roman" w:hint="eastAsia"/>
          <w:sz w:val="32"/>
          <w:szCs w:val="32"/>
        </w:rPr>
        <w:t>经营相关场所实施溯源核查。经营者应当向核查组开放经营场所并</w:t>
      </w:r>
      <w:r>
        <w:rPr>
          <w:rFonts w:ascii="Times New Roman" w:eastAsia="仿宋_GB2312" w:hAnsi="Times New Roman" w:cs="Times New Roman"/>
          <w:sz w:val="32"/>
          <w:szCs w:val="32"/>
        </w:rPr>
        <w:t>接受监督检查</w:t>
      </w:r>
      <w:r>
        <w:rPr>
          <w:rFonts w:ascii="Times New Roman" w:eastAsia="仿宋_GB2312" w:hAnsi="Times New Roman" w:cs="Times New Roman" w:hint="eastAsia"/>
          <w:sz w:val="32"/>
          <w:szCs w:val="32"/>
        </w:rPr>
        <w:t>。大型食品经营企业等应当提供溯源核查工作</w:t>
      </w:r>
      <w:r>
        <w:rPr>
          <w:rFonts w:ascii="Times New Roman" w:eastAsia="仿宋_GB2312" w:hAnsi="Times New Roman" w:cs="Times New Roman" w:hint="eastAsia"/>
          <w:sz w:val="32"/>
          <w:szCs w:val="32"/>
        </w:rPr>
        <w:t>场地</w:t>
      </w:r>
      <w:r>
        <w:rPr>
          <w:rFonts w:ascii="Times New Roman" w:eastAsia="仿宋_GB2312" w:hAnsi="Times New Roman" w:cs="Times New Roman" w:hint="eastAsia"/>
          <w:sz w:val="32"/>
          <w:szCs w:val="32"/>
        </w:rPr>
        <w:t>。</w:t>
      </w:r>
    </w:p>
    <w:p w:rsidR="006A60D2" w:rsidRDefault="00893081">
      <w:pPr>
        <w:spacing w:line="570" w:lineRule="exact"/>
        <w:ind w:firstLineChars="200" w:firstLine="640"/>
        <w:rPr>
          <w:rFonts w:eastAsia="黑体"/>
          <w:bCs/>
          <w:sz w:val="32"/>
          <w:szCs w:val="32"/>
        </w:rPr>
      </w:pPr>
      <w:r>
        <w:rPr>
          <w:rFonts w:eastAsia="黑体" w:hint="eastAsia"/>
          <w:bCs/>
          <w:sz w:val="32"/>
          <w:szCs w:val="32"/>
        </w:rPr>
        <w:t>五、经营者资质和主体责任</w:t>
      </w:r>
    </w:p>
    <w:p w:rsidR="006A60D2" w:rsidRDefault="00893081">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proofErr w:type="gramStart"/>
      <w:r>
        <w:rPr>
          <w:rFonts w:ascii="Times New Roman" w:eastAsia="仿宋_GB2312" w:hAnsi="Times New Roman" w:cs="Times New Roman" w:hint="eastAsia"/>
          <w:sz w:val="32"/>
          <w:szCs w:val="32"/>
        </w:rPr>
        <w:t>婴</w:t>
      </w:r>
      <w:r>
        <w:rPr>
          <w:rFonts w:ascii="Times New Roman" w:eastAsia="仿宋_GB2312" w:hAnsi="Times New Roman" w:cs="Times New Roman" w:hint="eastAsia"/>
          <w:sz w:val="32"/>
          <w:szCs w:val="32"/>
        </w:rPr>
        <w:t>配乳粉</w:t>
      </w:r>
      <w:proofErr w:type="gramEnd"/>
      <w:r>
        <w:rPr>
          <w:rFonts w:ascii="Times New Roman" w:eastAsia="仿宋_GB2312" w:hAnsi="Times New Roman" w:cs="Times New Roman" w:hint="eastAsia"/>
          <w:sz w:val="32"/>
          <w:szCs w:val="32"/>
        </w:rPr>
        <w:t>经营者应当依法取得《营业执照》和《食品经营许可证》，且《食品经营许可证》经营项目包含特殊食品销售（婴幼儿配方乳粉），并在经营场所的显著位置悬挂或者摆放《食品经营许可证》正本。</w:t>
      </w:r>
    </w:p>
    <w:p w:rsidR="006A60D2" w:rsidRDefault="00893081">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proofErr w:type="gramStart"/>
      <w:r>
        <w:rPr>
          <w:rFonts w:ascii="Times New Roman" w:eastAsia="仿宋_GB2312" w:hAnsi="Times New Roman" w:cs="Times New Roman" w:hint="eastAsia"/>
          <w:sz w:val="32"/>
          <w:szCs w:val="32"/>
        </w:rPr>
        <w:t>婴配乳粉</w:t>
      </w:r>
      <w:proofErr w:type="gramEnd"/>
      <w:r>
        <w:rPr>
          <w:rFonts w:ascii="Times New Roman" w:eastAsia="仿宋_GB2312" w:hAnsi="Times New Roman" w:cs="Times New Roman" w:hint="eastAsia"/>
          <w:sz w:val="32"/>
          <w:szCs w:val="32"/>
        </w:rPr>
        <w:t>经营场所（包括商场、超市、食品店、药店和母婴店）应当实行专</w:t>
      </w:r>
      <w:r>
        <w:rPr>
          <w:rFonts w:ascii="Times New Roman" w:eastAsia="仿宋_GB2312" w:hAnsi="Times New Roman" w:cs="Times New Roman" w:hint="eastAsia"/>
          <w:sz w:val="32"/>
          <w:szCs w:val="32"/>
        </w:rPr>
        <w:t>柜专区销售。</w:t>
      </w:r>
      <w:r>
        <w:rPr>
          <w:rFonts w:ascii="Times New Roman" w:eastAsia="仿宋_GB2312" w:hAnsi="Times New Roman" w:cs="Times New Roman" w:hint="eastAsia"/>
          <w:sz w:val="32"/>
          <w:szCs w:val="32"/>
        </w:rPr>
        <w:t>对距保质期不足</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个月</w:t>
      </w:r>
      <w:proofErr w:type="gramStart"/>
      <w:r>
        <w:rPr>
          <w:rFonts w:ascii="Times New Roman" w:eastAsia="仿宋_GB2312" w:hAnsi="Times New Roman" w:cs="Times New Roman" w:hint="eastAsia"/>
          <w:sz w:val="32"/>
          <w:szCs w:val="32"/>
        </w:rPr>
        <w:t>的婴配乳粉</w:t>
      </w:r>
      <w:proofErr w:type="gramEnd"/>
      <w:r>
        <w:rPr>
          <w:rFonts w:ascii="Times New Roman" w:eastAsia="仿宋_GB2312" w:hAnsi="Times New Roman" w:cs="Times New Roman" w:hint="eastAsia"/>
          <w:sz w:val="32"/>
          <w:szCs w:val="32"/>
        </w:rPr>
        <w:t>，要采取醒目方式及时提示或提前下架等处理措施。</w:t>
      </w:r>
    </w:p>
    <w:p w:rsidR="006A60D2" w:rsidRDefault="00893081">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proofErr w:type="gramStart"/>
      <w:r>
        <w:rPr>
          <w:rFonts w:ascii="Times New Roman" w:eastAsia="仿宋_GB2312" w:hAnsi="Times New Roman" w:cs="Times New Roman" w:hint="eastAsia"/>
          <w:sz w:val="32"/>
          <w:szCs w:val="32"/>
        </w:rPr>
        <w:t>婴配乳粉</w:t>
      </w:r>
      <w:proofErr w:type="gramEnd"/>
      <w:r>
        <w:rPr>
          <w:rFonts w:ascii="Times New Roman" w:eastAsia="仿宋_GB2312" w:hAnsi="Times New Roman" w:cs="Times New Roman" w:hint="eastAsia"/>
          <w:sz w:val="32"/>
          <w:szCs w:val="32"/>
        </w:rPr>
        <w:t>的标签、说明书内容要符合法律法规并与注册内容相一致。标签、说明书应当清晰明显，生产日期、保质期等应有显著标注、容易辨识。经营</w:t>
      </w:r>
      <w:proofErr w:type="gramStart"/>
      <w:r>
        <w:rPr>
          <w:rFonts w:ascii="Times New Roman" w:eastAsia="仿宋_GB2312" w:hAnsi="Times New Roman" w:cs="Times New Roman" w:hint="eastAsia"/>
          <w:sz w:val="32"/>
          <w:szCs w:val="32"/>
        </w:rPr>
        <w:t>进口婴配乳粉</w:t>
      </w:r>
      <w:proofErr w:type="gramEnd"/>
      <w:r>
        <w:rPr>
          <w:rFonts w:ascii="Times New Roman" w:eastAsia="仿宋_GB2312" w:hAnsi="Times New Roman" w:cs="Times New Roman" w:hint="eastAsia"/>
          <w:sz w:val="32"/>
          <w:szCs w:val="32"/>
        </w:rPr>
        <w:t>应当有中文标签，并</w:t>
      </w:r>
      <w:r>
        <w:rPr>
          <w:rFonts w:ascii="Times New Roman" w:eastAsia="仿宋_GB2312" w:hAnsi="Times New Roman" w:cs="Times New Roman" w:hint="eastAsia"/>
          <w:sz w:val="32"/>
          <w:szCs w:val="32"/>
        </w:rPr>
        <w:t>载明食品的原产地以及境内代理商的名称、地址、联系方式。</w:t>
      </w:r>
    </w:p>
    <w:p w:rsidR="006A60D2" w:rsidRDefault="00893081">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proofErr w:type="gramStart"/>
      <w:r>
        <w:rPr>
          <w:rFonts w:ascii="Times New Roman" w:eastAsia="仿宋_GB2312" w:hAnsi="Times New Roman" w:cs="Times New Roman" w:hint="eastAsia"/>
          <w:sz w:val="32"/>
          <w:szCs w:val="32"/>
        </w:rPr>
        <w:t>婴配乳粉</w:t>
      </w:r>
      <w:proofErr w:type="gramEnd"/>
      <w:r>
        <w:rPr>
          <w:rFonts w:ascii="Times New Roman" w:eastAsia="仿宋_GB2312" w:hAnsi="Times New Roman" w:cs="Times New Roman" w:hint="eastAsia"/>
          <w:sz w:val="32"/>
          <w:szCs w:val="32"/>
        </w:rPr>
        <w:t>经营者应当采用信息化手段采集、留存</w:t>
      </w:r>
      <w:r>
        <w:rPr>
          <w:rFonts w:ascii="Times New Roman" w:eastAsia="仿宋_GB2312" w:hAnsi="Times New Roman" w:cs="Times New Roman" w:hint="eastAsia"/>
          <w:sz w:val="32"/>
          <w:szCs w:val="32"/>
        </w:rPr>
        <w:t>生产</w:t>
      </w:r>
      <w:r>
        <w:rPr>
          <w:rFonts w:ascii="Times New Roman" w:eastAsia="仿宋_GB2312" w:hAnsi="Times New Roman" w:cs="Times New Roman" w:hint="eastAsia"/>
          <w:sz w:val="32"/>
          <w:szCs w:val="32"/>
        </w:rPr>
        <w:t>经营信息，建立健全食品安全追溯体系。严格执行进货查验记录制度，审验供货商经营资格，验明产品合格证明和产品标识。建</w:t>
      </w:r>
      <w:r>
        <w:rPr>
          <w:rFonts w:ascii="Times New Roman" w:eastAsia="仿宋_GB2312" w:hAnsi="Times New Roman" w:cs="Times New Roman" w:hint="eastAsia"/>
          <w:sz w:val="32"/>
          <w:szCs w:val="32"/>
        </w:rPr>
        <w:lastRenderedPageBreak/>
        <w:t>立</w:t>
      </w:r>
      <w:proofErr w:type="gramStart"/>
      <w:r>
        <w:rPr>
          <w:rFonts w:ascii="Times New Roman" w:eastAsia="仿宋_GB2312" w:hAnsi="Times New Roman" w:cs="Times New Roman" w:hint="eastAsia"/>
          <w:sz w:val="32"/>
          <w:szCs w:val="32"/>
        </w:rPr>
        <w:t>进货台</w:t>
      </w:r>
      <w:proofErr w:type="gramEnd"/>
      <w:r>
        <w:rPr>
          <w:rFonts w:ascii="Times New Roman" w:eastAsia="仿宋_GB2312" w:hAnsi="Times New Roman" w:cs="Times New Roman" w:hint="eastAsia"/>
          <w:sz w:val="32"/>
          <w:szCs w:val="32"/>
        </w:rPr>
        <w:t>账，如实</w:t>
      </w:r>
      <w:proofErr w:type="gramStart"/>
      <w:r>
        <w:rPr>
          <w:rFonts w:ascii="Times New Roman" w:eastAsia="仿宋_GB2312" w:hAnsi="Times New Roman" w:cs="Times New Roman" w:hint="eastAsia"/>
          <w:sz w:val="32"/>
          <w:szCs w:val="32"/>
        </w:rPr>
        <w:t>记录婴配乳粉</w:t>
      </w:r>
      <w:proofErr w:type="gramEnd"/>
      <w:r>
        <w:rPr>
          <w:rFonts w:ascii="Times New Roman" w:eastAsia="仿宋_GB2312" w:hAnsi="Times New Roman" w:cs="Times New Roman" w:hint="eastAsia"/>
          <w:sz w:val="32"/>
          <w:szCs w:val="32"/>
        </w:rPr>
        <w:t>的名称、规格、数量、生产日期、保质期、进货日期以及供货者名称、地址、联系方式等内容，并保存相关凭证以</w:t>
      </w:r>
      <w:r>
        <w:rPr>
          <w:rFonts w:ascii="Times New Roman" w:eastAsia="仿宋_GB2312" w:hAnsi="Times New Roman" w:cs="Times New Roman"/>
          <w:sz w:val="32"/>
          <w:szCs w:val="32"/>
        </w:rPr>
        <w:t>备查验</w:t>
      </w:r>
      <w:r>
        <w:rPr>
          <w:rFonts w:ascii="Times New Roman" w:eastAsia="仿宋_GB2312" w:hAnsi="Times New Roman" w:cs="Times New Roman" w:hint="eastAsia"/>
          <w:sz w:val="32"/>
          <w:szCs w:val="32"/>
        </w:rPr>
        <w:t>。</w:t>
      </w:r>
    </w:p>
    <w:p w:rsidR="006A60D2" w:rsidRDefault="00893081">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proofErr w:type="gramStart"/>
      <w:r>
        <w:rPr>
          <w:rFonts w:ascii="Times New Roman" w:eastAsia="仿宋_GB2312" w:hAnsi="Times New Roman" w:cs="Times New Roman" w:hint="eastAsia"/>
          <w:sz w:val="32"/>
          <w:szCs w:val="32"/>
        </w:rPr>
        <w:t>婴配乳粉</w:t>
      </w:r>
      <w:proofErr w:type="gramEnd"/>
      <w:r>
        <w:rPr>
          <w:rFonts w:ascii="Times New Roman" w:eastAsia="仿宋_GB2312" w:hAnsi="Times New Roman" w:cs="Times New Roman" w:hint="eastAsia"/>
          <w:sz w:val="32"/>
          <w:szCs w:val="32"/>
        </w:rPr>
        <w:t>经营者应当提供</w:t>
      </w:r>
      <w:r>
        <w:rPr>
          <w:rFonts w:ascii="Times New Roman" w:eastAsia="仿宋_GB2312" w:hAnsi="Times New Roman" w:cs="Times New Roman"/>
          <w:sz w:val="32"/>
          <w:szCs w:val="32"/>
        </w:rPr>
        <w:t>相关资料</w:t>
      </w:r>
      <w:r>
        <w:rPr>
          <w:rFonts w:ascii="Times New Roman" w:eastAsia="仿宋_GB2312" w:hAnsi="Times New Roman" w:cs="Times New Roman" w:hint="eastAsia"/>
          <w:sz w:val="32"/>
          <w:szCs w:val="32"/>
        </w:rPr>
        <w:t>、接受</w:t>
      </w:r>
      <w:r>
        <w:rPr>
          <w:rFonts w:ascii="Times New Roman" w:eastAsia="仿宋_GB2312" w:hAnsi="Times New Roman" w:cs="Times New Roman"/>
          <w:sz w:val="32"/>
          <w:szCs w:val="32"/>
        </w:rPr>
        <w:t>询问</w:t>
      </w:r>
      <w:r>
        <w:rPr>
          <w:rFonts w:ascii="Times New Roman" w:eastAsia="仿宋_GB2312" w:hAnsi="Times New Roman" w:cs="Times New Roman" w:hint="eastAsia"/>
          <w:sz w:val="32"/>
          <w:szCs w:val="32"/>
        </w:rPr>
        <w:t>调查、提供</w:t>
      </w:r>
      <w:r>
        <w:rPr>
          <w:rFonts w:ascii="Times New Roman" w:eastAsia="仿宋_GB2312" w:hAnsi="Times New Roman" w:cs="Times New Roman"/>
          <w:sz w:val="32"/>
          <w:szCs w:val="32"/>
        </w:rPr>
        <w:t>溯源方式</w:t>
      </w:r>
      <w:r>
        <w:rPr>
          <w:rFonts w:ascii="Times New Roman" w:eastAsia="仿宋_GB2312" w:hAnsi="Times New Roman" w:cs="Times New Roman" w:hint="eastAsia"/>
          <w:sz w:val="32"/>
          <w:szCs w:val="32"/>
        </w:rPr>
        <w:t>、联系</w:t>
      </w:r>
      <w:r>
        <w:rPr>
          <w:rFonts w:ascii="Times New Roman" w:eastAsia="仿宋_GB2312" w:hAnsi="Times New Roman" w:cs="Times New Roman"/>
          <w:sz w:val="32"/>
          <w:szCs w:val="32"/>
        </w:rPr>
        <w:t>供货厂商</w:t>
      </w:r>
      <w:r>
        <w:rPr>
          <w:rFonts w:ascii="Times New Roman" w:eastAsia="仿宋_GB2312" w:hAnsi="Times New Roman" w:cs="Times New Roman" w:hint="eastAsia"/>
          <w:sz w:val="32"/>
          <w:szCs w:val="32"/>
        </w:rPr>
        <w:t>等，积极配合溯源核查工作。</w:t>
      </w:r>
    </w:p>
    <w:p w:rsidR="006A60D2" w:rsidRDefault="00893081">
      <w:pPr>
        <w:spacing w:line="570" w:lineRule="exact"/>
        <w:ind w:firstLineChars="200" w:firstLine="640"/>
        <w:rPr>
          <w:rFonts w:ascii="黑体" w:eastAsia="黑体" w:hAnsi="黑体" w:cs="Times New Roman"/>
          <w:sz w:val="32"/>
          <w:szCs w:val="32"/>
        </w:rPr>
      </w:pPr>
      <w:r>
        <w:rPr>
          <w:rFonts w:eastAsia="黑体" w:hint="eastAsia"/>
          <w:bCs/>
          <w:sz w:val="32"/>
          <w:szCs w:val="32"/>
        </w:rPr>
        <w:t>六、</w:t>
      </w:r>
      <w:r>
        <w:rPr>
          <w:rFonts w:ascii="黑体" w:eastAsia="黑体" w:hAnsi="黑体" w:cs="Times New Roman" w:hint="eastAsia"/>
          <w:sz w:val="32"/>
          <w:szCs w:val="32"/>
        </w:rPr>
        <w:t>溯源核查程序</w:t>
      </w:r>
    </w:p>
    <w:p w:rsidR="006A60D2" w:rsidRDefault="00893081">
      <w:pPr>
        <w:spacing w:line="570"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hint="eastAsia"/>
          <w:sz w:val="32"/>
          <w:szCs w:val="32"/>
        </w:rPr>
        <w:t>婴配乳粉</w:t>
      </w:r>
      <w:proofErr w:type="gramEnd"/>
      <w:r>
        <w:rPr>
          <w:rFonts w:ascii="Times New Roman" w:eastAsia="仿宋_GB2312" w:hAnsi="Times New Roman" w:cs="Times New Roman" w:hint="eastAsia"/>
          <w:sz w:val="32"/>
          <w:szCs w:val="32"/>
        </w:rPr>
        <w:t>溯源核查一般按照“抽取样品、追根溯源、填制文书、结果确认、核查处置、汇总上报”的程序开展工作。</w:t>
      </w:r>
    </w:p>
    <w:p w:rsidR="006A60D2" w:rsidRDefault="00893081">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市场监管人员根据监督检查和抽检监测需要，在辖区</w:t>
      </w:r>
      <w:proofErr w:type="gramStart"/>
      <w:r>
        <w:rPr>
          <w:rFonts w:ascii="Times New Roman" w:eastAsia="仿宋_GB2312" w:hAnsi="Times New Roman" w:cs="Times New Roman" w:hint="eastAsia"/>
          <w:sz w:val="32"/>
          <w:szCs w:val="32"/>
        </w:rPr>
        <w:t>内婴配</w:t>
      </w:r>
      <w:proofErr w:type="gramEnd"/>
      <w:r>
        <w:rPr>
          <w:rFonts w:ascii="Times New Roman" w:eastAsia="仿宋_GB2312" w:hAnsi="Times New Roman" w:cs="Times New Roman" w:hint="eastAsia"/>
          <w:sz w:val="32"/>
          <w:szCs w:val="32"/>
        </w:rPr>
        <w:t>乳粉经营场所，指定或者随机</w:t>
      </w:r>
      <w:r>
        <w:rPr>
          <w:rFonts w:ascii="Times New Roman" w:eastAsia="仿宋_GB2312" w:hAnsi="Times New Roman" w:cs="Times New Roman"/>
          <w:sz w:val="32"/>
          <w:szCs w:val="32"/>
        </w:rPr>
        <w:t>选择</w:t>
      </w:r>
      <w:r>
        <w:rPr>
          <w:rFonts w:ascii="Times New Roman" w:eastAsia="仿宋_GB2312" w:hAnsi="Times New Roman" w:cs="Times New Roman" w:hint="eastAsia"/>
          <w:sz w:val="32"/>
          <w:szCs w:val="32"/>
        </w:rPr>
        <w:t>某个乳粉品牌，抽取一定数量产品开展溯源核查。无论成功与否，均依据核查结果现场填写《婴幼儿配方乳粉溯源核查结果记录表》（格式附后），一式两份</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交由经营者签名或者盖章确认后，经营</w:t>
      </w:r>
      <w:r>
        <w:rPr>
          <w:rFonts w:ascii="Times New Roman" w:eastAsia="仿宋_GB2312" w:hAnsi="Times New Roman" w:cs="Times New Roman" w:hint="eastAsia"/>
          <w:sz w:val="32"/>
          <w:szCs w:val="32"/>
        </w:rPr>
        <w:t>单位</w:t>
      </w:r>
      <w:r>
        <w:rPr>
          <w:rFonts w:ascii="Times New Roman" w:eastAsia="仿宋_GB2312" w:hAnsi="Times New Roman" w:cs="Times New Roman" w:hint="eastAsia"/>
          <w:sz w:val="32"/>
          <w:szCs w:val="32"/>
        </w:rPr>
        <w:t>和市场监管部门各留存一份。</w:t>
      </w:r>
    </w:p>
    <w:p w:rsidR="006A60D2" w:rsidRDefault="00893081">
      <w:pPr>
        <w:spacing w:line="570" w:lineRule="exact"/>
        <w:ind w:firstLineChars="200" w:firstLine="640"/>
        <w:rPr>
          <w:rFonts w:eastAsia="黑体"/>
          <w:bCs/>
          <w:sz w:val="32"/>
          <w:szCs w:val="32"/>
        </w:rPr>
      </w:pPr>
      <w:r>
        <w:rPr>
          <w:rFonts w:ascii="黑体" w:eastAsia="黑体" w:hAnsi="黑体" w:cs="Times New Roman" w:hint="eastAsia"/>
          <w:sz w:val="32"/>
          <w:szCs w:val="32"/>
        </w:rPr>
        <w:t>七、</w:t>
      </w:r>
      <w:r>
        <w:rPr>
          <w:rFonts w:eastAsia="黑体" w:hint="eastAsia"/>
          <w:bCs/>
          <w:sz w:val="32"/>
          <w:szCs w:val="32"/>
        </w:rPr>
        <w:t>溯源核查内容</w:t>
      </w:r>
    </w:p>
    <w:p w:rsidR="006A60D2" w:rsidRDefault="00893081">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溯源</w:t>
      </w:r>
      <w:r>
        <w:rPr>
          <w:rFonts w:ascii="Times New Roman" w:eastAsia="仿宋_GB2312" w:hAnsi="Times New Roman" w:cs="Times New Roman" w:hint="eastAsia"/>
          <w:sz w:val="32"/>
          <w:szCs w:val="32"/>
        </w:rPr>
        <w:t>核查</w:t>
      </w:r>
      <w:r>
        <w:rPr>
          <w:rFonts w:ascii="Times New Roman" w:eastAsia="仿宋_GB2312" w:hAnsi="Times New Roman" w:cs="Times New Roman" w:hint="eastAsia"/>
          <w:sz w:val="32"/>
          <w:szCs w:val="32"/>
        </w:rPr>
        <w:t>内容包括但不</w:t>
      </w:r>
      <w:proofErr w:type="gramStart"/>
      <w:r>
        <w:rPr>
          <w:rFonts w:ascii="Times New Roman" w:eastAsia="仿宋_GB2312" w:hAnsi="Times New Roman" w:cs="Times New Roman" w:hint="eastAsia"/>
          <w:sz w:val="32"/>
          <w:szCs w:val="32"/>
        </w:rPr>
        <w:t>限于</w:t>
      </w:r>
      <w:r>
        <w:rPr>
          <w:rFonts w:ascii="Times New Roman" w:eastAsia="仿宋_GB2312" w:hAnsi="Times New Roman" w:cs="Times New Roman" w:hint="eastAsia"/>
          <w:sz w:val="32"/>
          <w:szCs w:val="32"/>
        </w:rPr>
        <w:t>婴配乳粉</w:t>
      </w:r>
      <w:proofErr w:type="gramEnd"/>
      <w:r>
        <w:rPr>
          <w:rFonts w:ascii="Times New Roman" w:eastAsia="仿宋_GB2312" w:hAnsi="Times New Roman" w:cs="Times New Roman" w:hint="eastAsia"/>
          <w:sz w:val="32"/>
          <w:szCs w:val="32"/>
        </w:rPr>
        <w:t>的</w:t>
      </w:r>
      <w:r>
        <w:rPr>
          <w:rFonts w:ascii="Times New Roman" w:eastAsia="仿宋_GB2312" w:hAnsi="Times New Roman" w:cs="Times New Roman" w:hint="eastAsia"/>
          <w:sz w:val="32"/>
          <w:szCs w:val="32"/>
        </w:rPr>
        <w:t>名称、适用年龄段、生产企业名称</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进口婴配乳粉</w:t>
      </w:r>
      <w:proofErr w:type="gramEnd"/>
      <w:r>
        <w:rPr>
          <w:rFonts w:ascii="Times New Roman" w:eastAsia="仿宋_GB2312" w:hAnsi="Times New Roman" w:cs="Times New Roman" w:hint="eastAsia"/>
          <w:sz w:val="32"/>
          <w:szCs w:val="32"/>
        </w:rPr>
        <w:t>为进口商或进口代理商名称</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、生产地址、联系电话、生产批号、生产日期、保质期、质量标准、检验报告、供货方纸质或电子信息证明等。</w:t>
      </w:r>
    </w:p>
    <w:p w:rsidR="006A60D2" w:rsidRDefault="00893081">
      <w:pPr>
        <w:spacing w:line="57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八、溯源核查方式</w:t>
      </w:r>
    </w:p>
    <w:p w:rsidR="006A60D2" w:rsidRDefault="00893081">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市场监管人员可以</w:t>
      </w:r>
      <w:proofErr w:type="gramStart"/>
      <w:r>
        <w:rPr>
          <w:rFonts w:ascii="Times New Roman" w:eastAsia="仿宋_GB2312" w:hAnsi="Times New Roman" w:cs="Times New Roman" w:hint="eastAsia"/>
          <w:sz w:val="32"/>
          <w:szCs w:val="32"/>
        </w:rPr>
        <w:t>根据婴配乳粉</w:t>
      </w:r>
      <w:proofErr w:type="gramEnd"/>
      <w:r>
        <w:rPr>
          <w:rFonts w:ascii="Times New Roman" w:eastAsia="仿宋_GB2312" w:hAnsi="Times New Roman" w:cs="Times New Roman" w:hint="eastAsia"/>
          <w:sz w:val="32"/>
          <w:szCs w:val="32"/>
        </w:rPr>
        <w:t>产品</w:t>
      </w:r>
      <w:r>
        <w:rPr>
          <w:rFonts w:ascii="Times New Roman" w:eastAsia="仿宋_GB2312" w:hAnsi="Times New Roman" w:cs="Times New Roman"/>
          <w:sz w:val="32"/>
          <w:szCs w:val="32"/>
        </w:rPr>
        <w:t>特点</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生产企业</w:t>
      </w:r>
      <w:r>
        <w:rPr>
          <w:rFonts w:ascii="Times New Roman" w:eastAsia="仿宋_GB2312" w:hAnsi="Times New Roman" w:cs="Times New Roman" w:hint="eastAsia"/>
          <w:sz w:val="32"/>
          <w:szCs w:val="32"/>
        </w:rPr>
        <w:t>追溯体系结构模式，采用下列任</w:t>
      </w:r>
      <w:proofErr w:type="gramStart"/>
      <w:r>
        <w:rPr>
          <w:rFonts w:ascii="Times New Roman" w:eastAsia="仿宋_GB2312" w:hAnsi="Times New Roman" w:cs="Times New Roman" w:hint="eastAsia"/>
          <w:sz w:val="32"/>
          <w:szCs w:val="32"/>
        </w:rPr>
        <w:t>一</w:t>
      </w:r>
      <w:proofErr w:type="gramEnd"/>
      <w:r>
        <w:rPr>
          <w:rFonts w:ascii="Times New Roman" w:eastAsia="仿宋_GB2312" w:hAnsi="Times New Roman" w:cs="Times New Roman" w:hint="eastAsia"/>
          <w:sz w:val="32"/>
          <w:szCs w:val="32"/>
        </w:rPr>
        <w:t>方式溯源。</w:t>
      </w:r>
    </w:p>
    <w:p w:rsidR="006A60D2" w:rsidRDefault="00893081">
      <w:pPr>
        <w:spacing w:line="570" w:lineRule="exact"/>
        <w:ind w:firstLineChars="200" w:firstLine="640"/>
        <w:rPr>
          <w:rFonts w:ascii="仿宋" w:eastAsia="仿宋" w:hAnsi="仿宋"/>
          <w:sz w:val="32"/>
          <w:szCs w:val="32"/>
        </w:rPr>
      </w:pPr>
      <w:r>
        <w:rPr>
          <w:rFonts w:ascii="Times New Roman" w:eastAsia="仿宋_GB2312" w:hAnsi="Times New Roman" w:cs="Times New Roman" w:hint="eastAsia"/>
          <w:sz w:val="32"/>
          <w:szCs w:val="32"/>
        </w:rPr>
        <w:lastRenderedPageBreak/>
        <w:t>（一）</w:t>
      </w:r>
      <w:proofErr w:type="gramStart"/>
      <w:r>
        <w:rPr>
          <w:rFonts w:ascii="Times New Roman" w:eastAsia="仿宋_GB2312" w:hAnsi="Times New Roman" w:cs="Times New Roman"/>
          <w:sz w:val="32"/>
          <w:szCs w:val="32"/>
        </w:rPr>
        <w:t>扫码</w:t>
      </w:r>
      <w:r>
        <w:rPr>
          <w:rFonts w:ascii="Times New Roman" w:eastAsia="仿宋_GB2312" w:hAnsi="Times New Roman" w:cs="Times New Roman" w:hint="eastAsia"/>
          <w:sz w:val="32"/>
          <w:szCs w:val="32"/>
        </w:rPr>
        <w:t>溯源</w:t>
      </w:r>
      <w:proofErr w:type="gramEnd"/>
      <w:r>
        <w:rPr>
          <w:rFonts w:ascii="Times New Roman" w:eastAsia="仿宋_GB2312" w:hAnsi="Times New Roman" w:cs="Times New Roman" w:hint="eastAsia"/>
          <w:sz w:val="32"/>
          <w:szCs w:val="32"/>
        </w:rPr>
        <w:t>。使用手机软件“扫一扫”功能，扫描乳粉样品罐体上印制的产品</w:t>
      </w:r>
      <w:proofErr w:type="gramStart"/>
      <w:r>
        <w:rPr>
          <w:rFonts w:ascii="Times New Roman" w:eastAsia="仿宋_GB2312" w:hAnsi="Times New Roman" w:cs="Times New Roman" w:hint="eastAsia"/>
          <w:sz w:val="32"/>
          <w:szCs w:val="32"/>
        </w:rPr>
        <w:t>二维码或</w:t>
      </w:r>
      <w:proofErr w:type="gramEnd"/>
      <w:r>
        <w:rPr>
          <w:rFonts w:ascii="Times New Roman" w:eastAsia="仿宋_GB2312" w:hAnsi="Times New Roman" w:cs="Times New Roman" w:hint="eastAsia"/>
          <w:sz w:val="32"/>
          <w:szCs w:val="32"/>
        </w:rPr>
        <w:t>条形码，根据</w:t>
      </w:r>
      <w:proofErr w:type="gramStart"/>
      <w:r>
        <w:rPr>
          <w:rFonts w:ascii="Times New Roman" w:eastAsia="仿宋_GB2312" w:hAnsi="Times New Roman" w:cs="Times New Roman" w:hint="eastAsia"/>
          <w:sz w:val="32"/>
          <w:szCs w:val="32"/>
        </w:rPr>
        <w:t>扫码显示</w:t>
      </w:r>
      <w:proofErr w:type="gramEnd"/>
      <w:r>
        <w:rPr>
          <w:rFonts w:ascii="Times New Roman" w:eastAsia="仿宋_GB2312" w:hAnsi="Times New Roman" w:cs="Times New Roman" w:hint="eastAsia"/>
          <w:sz w:val="32"/>
          <w:szCs w:val="32"/>
        </w:rPr>
        <w:t>结果，查验乳粉样品标签标识溯源。</w:t>
      </w:r>
    </w:p>
    <w:p w:rsidR="006A60D2" w:rsidRDefault="00893081">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（二）电话溯源。</w:t>
      </w:r>
      <w:r>
        <w:rPr>
          <w:rFonts w:ascii="Times New Roman" w:eastAsia="仿宋_GB2312" w:hAnsi="Times New Roman" w:cs="Times New Roman"/>
          <w:sz w:val="32"/>
          <w:szCs w:val="32"/>
        </w:rPr>
        <w:t>拨打</w:t>
      </w:r>
      <w:r>
        <w:rPr>
          <w:rFonts w:ascii="Times New Roman" w:eastAsia="仿宋_GB2312" w:hAnsi="Times New Roman" w:cs="Times New Roman" w:hint="eastAsia"/>
          <w:sz w:val="32"/>
          <w:szCs w:val="32"/>
        </w:rPr>
        <w:t>乳粉样品</w:t>
      </w:r>
      <w:r>
        <w:rPr>
          <w:rFonts w:ascii="Times New Roman" w:eastAsia="仿宋_GB2312" w:hAnsi="Times New Roman" w:cs="Times New Roman"/>
          <w:sz w:val="32"/>
          <w:szCs w:val="32"/>
        </w:rPr>
        <w:t>标签标识上的</w:t>
      </w:r>
      <w:r>
        <w:rPr>
          <w:rFonts w:ascii="Times New Roman" w:eastAsia="仿宋_GB2312" w:hAnsi="Times New Roman" w:cs="Times New Roman" w:hint="eastAsia"/>
          <w:sz w:val="32"/>
          <w:szCs w:val="32"/>
        </w:rPr>
        <w:t>全国统一服务</w:t>
      </w:r>
      <w:r>
        <w:rPr>
          <w:rFonts w:ascii="Times New Roman" w:eastAsia="仿宋_GB2312" w:hAnsi="Times New Roman" w:cs="Times New Roman"/>
          <w:sz w:val="32"/>
          <w:szCs w:val="32"/>
        </w:rPr>
        <w:t>电话，</w:t>
      </w:r>
      <w:r>
        <w:rPr>
          <w:rFonts w:ascii="Times New Roman" w:eastAsia="仿宋_GB2312" w:hAnsi="Times New Roman" w:cs="Times New Roman" w:hint="eastAsia"/>
          <w:sz w:val="32"/>
          <w:szCs w:val="32"/>
        </w:rPr>
        <w:t>根据语音查询结果，查验乳粉样品标签标识溯源。</w:t>
      </w:r>
    </w:p>
    <w:p w:rsidR="006A60D2" w:rsidRDefault="00893081">
      <w:pPr>
        <w:spacing w:line="57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proofErr w:type="gramStart"/>
      <w:r>
        <w:rPr>
          <w:rFonts w:ascii="Times New Roman" w:eastAsia="仿宋_GB2312" w:hAnsi="Times New Roman" w:cs="Times New Roman" w:hint="eastAsia"/>
          <w:sz w:val="32"/>
          <w:szCs w:val="32"/>
        </w:rPr>
        <w:t>企业官网溯源</w:t>
      </w:r>
      <w:proofErr w:type="gramEnd"/>
      <w:r>
        <w:rPr>
          <w:rFonts w:ascii="Times New Roman" w:eastAsia="仿宋_GB2312" w:hAnsi="Times New Roman" w:cs="Times New Roman" w:hint="eastAsia"/>
          <w:sz w:val="32"/>
          <w:szCs w:val="32"/>
        </w:rPr>
        <w:t>。登录乳粉样品生产企业官网，输入乳粉名称、生产批号等信息，根据查询结果，查验乳粉样品标签标识溯源。</w:t>
      </w:r>
    </w:p>
    <w:p w:rsidR="006A60D2" w:rsidRDefault="00893081">
      <w:pPr>
        <w:spacing w:line="57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（四）海关网站溯源。登录中华人民共和国海关总署网站，查询进口婴幼儿配方乳粉产品信息，查验乳粉样品标签标识溯源。</w:t>
      </w:r>
    </w:p>
    <w:p w:rsidR="006A60D2" w:rsidRDefault="00893081">
      <w:pPr>
        <w:spacing w:line="57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（五）行业追溯体系溯源。登录“食品工业企业质量安全追溯平台”</w:t>
      </w:r>
      <w:r>
        <w:rPr>
          <w:rFonts w:ascii="Times New Roman" w:eastAsia="仿宋_GB2312" w:hAnsi="Times New Roman" w:cs="Times New Roman" w:hint="eastAsia"/>
          <w:sz w:val="32"/>
          <w:szCs w:val="32"/>
        </w:rPr>
        <w:t>或使用微信“</w:t>
      </w:r>
      <w:r>
        <w:rPr>
          <w:rFonts w:ascii="Times New Roman" w:eastAsia="仿宋_GB2312" w:hAnsi="Times New Roman" w:cs="Times New Roman" w:hint="eastAsia"/>
          <w:sz w:val="32"/>
          <w:szCs w:val="32"/>
        </w:rPr>
        <w:t>婴配乳粉追溯</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小程序，查询</w:t>
      </w:r>
      <w:proofErr w:type="gramStart"/>
      <w:r>
        <w:rPr>
          <w:rFonts w:ascii="Times New Roman" w:eastAsia="仿宋_GB2312" w:hAnsi="Times New Roman" w:cs="Times New Roman" w:hint="eastAsia"/>
          <w:sz w:val="32"/>
          <w:szCs w:val="32"/>
        </w:rPr>
        <w:t>国产婴配乳粉</w:t>
      </w:r>
      <w:proofErr w:type="gramEnd"/>
      <w:r>
        <w:rPr>
          <w:rFonts w:ascii="Times New Roman" w:eastAsia="仿宋_GB2312" w:hAnsi="Times New Roman" w:cs="Times New Roman" w:hint="eastAsia"/>
          <w:sz w:val="32"/>
          <w:szCs w:val="32"/>
        </w:rPr>
        <w:t>质量安全追溯数据，查验乳粉样品标签标识溯源。</w:t>
      </w:r>
    </w:p>
    <w:p w:rsidR="006A60D2" w:rsidRDefault="00893081">
      <w:pPr>
        <w:spacing w:line="57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（六）特殊食品监管信息辅助溯源。登录国家市场监管总局特殊食品监管司官网，进入特殊食品信息查询平台，</w:t>
      </w:r>
      <w:proofErr w:type="gramStart"/>
      <w:r>
        <w:rPr>
          <w:rFonts w:ascii="Times New Roman" w:eastAsia="仿宋_GB2312" w:hAnsi="Times New Roman" w:cs="Times New Roman" w:hint="eastAsia"/>
          <w:sz w:val="32"/>
          <w:szCs w:val="32"/>
        </w:rPr>
        <w:t>查询婴配乳粉</w:t>
      </w:r>
      <w:proofErr w:type="gramEnd"/>
      <w:r>
        <w:rPr>
          <w:rFonts w:ascii="Times New Roman" w:eastAsia="仿宋_GB2312" w:hAnsi="Times New Roman" w:cs="Times New Roman" w:hint="eastAsia"/>
          <w:sz w:val="32"/>
          <w:szCs w:val="32"/>
        </w:rPr>
        <w:t>产品注册信息辅助溯源。</w:t>
      </w:r>
    </w:p>
    <w:p w:rsidR="006A60D2" w:rsidRDefault="00893081">
      <w:pPr>
        <w:spacing w:line="57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（七）纸质或电子信息溯源。根据乳粉样品标签标识，查验供货方提供的纸质或其它电子信息溯源。</w:t>
      </w:r>
    </w:p>
    <w:p w:rsidR="006A60D2" w:rsidRDefault="00893081">
      <w:pPr>
        <w:spacing w:line="57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（八）符合国家法律法规要求的其他方式溯源。</w:t>
      </w:r>
    </w:p>
    <w:p w:rsidR="006A60D2" w:rsidRDefault="00893081">
      <w:pPr>
        <w:spacing w:line="570" w:lineRule="exact"/>
        <w:rPr>
          <w:rFonts w:ascii="黑体" w:eastAsia="黑体" w:hAnsi="黑体" w:cs="Times New Roman"/>
          <w:sz w:val="32"/>
          <w:szCs w:val="32"/>
        </w:rPr>
      </w:pPr>
      <w:r>
        <w:rPr>
          <w:rFonts w:ascii="Times New Roman" w:eastAsia="仿宋_GB2312" w:hAnsi="Times New Roman" w:cs="Times New Roman" w:hint="eastAsia"/>
          <w:sz w:val="32"/>
          <w:szCs w:val="32"/>
        </w:rPr>
        <w:t xml:space="preserve">　　</w:t>
      </w:r>
      <w:r>
        <w:rPr>
          <w:rFonts w:ascii="黑体" w:eastAsia="黑体" w:hAnsi="黑体" w:cs="Times New Roman" w:hint="eastAsia"/>
          <w:sz w:val="32"/>
          <w:szCs w:val="32"/>
        </w:rPr>
        <w:t>九、溯源结果</w:t>
      </w:r>
    </w:p>
    <w:p w:rsidR="006A60D2" w:rsidRDefault="00893081">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（一）溯源成功。无论采用何种方式溯源，信息核查结果与</w:t>
      </w:r>
      <w:r>
        <w:rPr>
          <w:rFonts w:ascii="Times New Roman" w:eastAsia="仿宋_GB2312" w:hAnsi="Times New Roman" w:cs="Times New Roman" w:hint="eastAsia"/>
          <w:sz w:val="32"/>
          <w:szCs w:val="32"/>
        </w:rPr>
        <w:lastRenderedPageBreak/>
        <w:t>样品标签标识标注内容一致的，认定为溯源成功。</w:t>
      </w:r>
    </w:p>
    <w:p w:rsidR="006A60D2" w:rsidRDefault="00893081">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（二）溯源失败。通过上述溯源方式，均无法获取样品溯源信息、或者无法完成样品标签标识标注内容比对一致的，认定为溯源失败。</w:t>
      </w:r>
    </w:p>
    <w:p w:rsidR="006A60D2" w:rsidRDefault="00893081">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经营</w:t>
      </w:r>
      <w:r>
        <w:rPr>
          <w:rFonts w:ascii="Times New Roman" w:eastAsia="仿宋_GB2312" w:hAnsi="Times New Roman" w:cs="Times New Roman" w:hint="eastAsia"/>
          <w:sz w:val="32"/>
          <w:szCs w:val="32"/>
        </w:rPr>
        <w:t>者拒绝签名或盖章、拒不提供样品乳粉的供货方纸质或电子信息证明的，市场监管人员应当在记录表中注明情况。并可以邀请有关人员作为见证人签字、盖章，或者采取录音、录像等方式进行记录，作为监督执法的依据。</w:t>
      </w:r>
    </w:p>
    <w:p w:rsidR="006A60D2" w:rsidRDefault="00893081">
      <w:pPr>
        <w:spacing w:line="570" w:lineRule="exact"/>
        <w:ind w:firstLineChars="200" w:firstLine="640"/>
        <w:rPr>
          <w:rFonts w:ascii="黑体" w:eastAsia="黑体" w:hAnsi="黑体"/>
          <w:sz w:val="32"/>
          <w:szCs w:val="32"/>
        </w:rPr>
      </w:pPr>
      <w:r>
        <w:rPr>
          <w:rFonts w:ascii="黑体" w:eastAsia="黑体" w:hAnsi="黑体" w:hint="eastAsia"/>
          <w:sz w:val="32"/>
          <w:szCs w:val="32"/>
        </w:rPr>
        <w:t>十、后续处置</w:t>
      </w:r>
    </w:p>
    <w:p w:rsidR="006A60D2" w:rsidRDefault="00893081">
      <w:pPr>
        <w:spacing w:line="570"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hint="eastAsia"/>
          <w:sz w:val="32"/>
          <w:szCs w:val="32"/>
        </w:rPr>
        <w:t>婴配乳粉</w:t>
      </w:r>
      <w:proofErr w:type="gramEnd"/>
      <w:r>
        <w:rPr>
          <w:rFonts w:ascii="Times New Roman" w:eastAsia="仿宋_GB2312" w:hAnsi="Times New Roman" w:cs="Times New Roman" w:hint="eastAsia"/>
          <w:sz w:val="32"/>
          <w:szCs w:val="32"/>
        </w:rPr>
        <w:t>溯源失败，应当按照属地监管原则，</w:t>
      </w:r>
      <w:proofErr w:type="gramStart"/>
      <w:r>
        <w:rPr>
          <w:rFonts w:ascii="Times New Roman" w:eastAsia="仿宋_GB2312" w:hAnsi="Times New Roman" w:cs="Times New Roman" w:hint="eastAsia"/>
          <w:sz w:val="32"/>
          <w:szCs w:val="32"/>
        </w:rPr>
        <w:t>由开展</w:t>
      </w:r>
      <w:proofErr w:type="gramEnd"/>
      <w:r>
        <w:rPr>
          <w:rFonts w:ascii="Times New Roman" w:eastAsia="仿宋_GB2312" w:hAnsi="Times New Roman" w:cs="Times New Roman" w:hint="eastAsia"/>
          <w:sz w:val="32"/>
          <w:szCs w:val="32"/>
        </w:rPr>
        <w:t>溯源核查工作的</w:t>
      </w:r>
      <w:r>
        <w:rPr>
          <w:rFonts w:ascii="Times New Roman" w:eastAsia="仿宋_GB2312" w:hAnsi="Times New Roman" w:cs="Times New Roman" w:hint="eastAsia"/>
          <w:sz w:val="32"/>
          <w:szCs w:val="32"/>
        </w:rPr>
        <w:t>省、市（州）级</w:t>
      </w:r>
      <w:r>
        <w:rPr>
          <w:rFonts w:ascii="Times New Roman" w:eastAsia="仿宋_GB2312" w:hAnsi="Times New Roman" w:cs="Times New Roman" w:hint="eastAsia"/>
          <w:sz w:val="32"/>
          <w:szCs w:val="32"/>
        </w:rPr>
        <w:t>市场监管部门自行或移交属地</w:t>
      </w:r>
      <w:r>
        <w:rPr>
          <w:rFonts w:ascii="Times New Roman" w:eastAsia="仿宋_GB2312" w:hAnsi="Times New Roman" w:cs="Times New Roman" w:hint="eastAsia"/>
          <w:sz w:val="32"/>
          <w:szCs w:val="32"/>
        </w:rPr>
        <w:t>县（市、区）级</w:t>
      </w:r>
      <w:r>
        <w:rPr>
          <w:rFonts w:ascii="Times New Roman" w:eastAsia="仿宋_GB2312" w:hAnsi="Times New Roman" w:cs="Times New Roman" w:hint="eastAsia"/>
          <w:sz w:val="32"/>
          <w:szCs w:val="32"/>
        </w:rPr>
        <w:t>市场监管部门依法处置，</w:t>
      </w:r>
      <w:r>
        <w:rPr>
          <w:rFonts w:ascii="Times New Roman" w:eastAsia="仿宋_GB2312" w:hAnsi="Times New Roman" w:cs="Times New Roman"/>
          <w:sz w:val="32"/>
          <w:szCs w:val="32"/>
        </w:rPr>
        <w:t>及时查明</w:t>
      </w:r>
      <w:r>
        <w:rPr>
          <w:rFonts w:ascii="Times New Roman" w:eastAsia="仿宋_GB2312" w:hAnsi="Times New Roman" w:cs="Times New Roman" w:hint="eastAsia"/>
          <w:sz w:val="32"/>
          <w:szCs w:val="32"/>
        </w:rPr>
        <w:t>失败原因，分析</w:t>
      </w:r>
      <w:r>
        <w:rPr>
          <w:rFonts w:ascii="Times New Roman" w:eastAsia="仿宋_GB2312" w:hAnsi="Times New Roman" w:cs="Times New Roman"/>
          <w:sz w:val="32"/>
          <w:szCs w:val="32"/>
        </w:rPr>
        <w:t>问题所在</w:t>
      </w:r>
      <w:r>
        <w:rPr>
          <w:rFonts w:ascii="Times New Roman" w:eastAsia="仿宋_GB2312" w:hAnsi="Times New Roman" w:cs="Times New Roman" w:hint="eastAsia"/>
          <w:sz w:val="32"/>
          <w:szCs w:val="32"/>
        </w:rPr>
        <w:t>，提出</w:t>
      </w:r>
      <w:r>
        <w:rPr>
          <w:rFonts w:ascii="Times New Roman" w:eastAsia="仿宋_GB2312" w:hAnsi="Times New Roman" w:cs="Times New Roman"/>
          <w:sz w:val="32"/>
          <w:szCs w:val="32"/>
        </w:rPr>
        <w:t>整改建议</w:t>
      </w:r>
      <w:r>
        <w:rPr>
          <w:rFonts w:ascii="Times New Roman" w:eastAsia="仿宋_GB2312" w:hAnsi="Times New Roman" w:cs="Times New Roman" w:hint="eastAsia"/>
          <w:sz w:val="32"/>
          <w:szCs w:val="32"/>
        </w:rPr>
        <w:t>。</w:t>
      </w:r>
    </w:p>
    <w:p w:rsidR="006A60D2" w:rsidRDefault="00893081">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核查</w:t>
      </w:r>
      <w:proofErr w:type="gramStart"/>
      <w:r>
        <w:rPr>
          <w:rFonts w:ascii="Times New Roman" w:eastAsia="仿宋_GB2312" w:hAnsi="Times New Roman" w:cs="Times New Roman" w:hint="eastAsia"/>
          <w:sz w:val="32"/>
          <w:szCs w:val="32"/>
        </w:rPr>
        <w:t>发现婴配乳粉</w:t>
      </w:r>
      <w:proofErr w:type="gramEnd"/>
      <w:r>
        <w:rPr>
          <w:rFonts w:ascii="Times New Roman" w:eastAsia="仿宋_GB2312" w:hAnsi="Times New Roman" w:cs="Times New Roman" w:hint="eastAsia"/>
          <w:sz w:val="32"/>
          <w:szCs w:val="32"/>
        </w:rPr>
        <w:t>产品存在</w:t>
      </w:r>
      <w:r>
        <w:rPr>
          <w:rFonts w:ascii="Times New Roman" w:eastAsia="仿宋_GB2312" w:hAnsi="Times New Roman" w:cs="Times New Roman"/>
          <w:sz w:val="32"/>
          <w:szCs w:val="32"/>
        </w:rPr>
        <w:t>质量</w:t>
      </w:r>
      <w:r>
        <w:rPr>
          <w:rFonts w:ascii="Times New Roman" w:eastAsia="仿宋_GB2312" w:hAnsi="Times New Roman" w:cs="Times New Roman" w:hint="eastAsia"/>
          <w:sz w:val="32"/>
          <w:szCs w:val="32"/>
        </w:rPr>
        <w:t>安全潜在风险，或者</w:t>
      </w:r>
      <w:r>
        <w:rPr>
          <w:rFonts w:ascii="Times New Roman" w:eastAsia="仿宋_GB2312" w:hAnsi="Times New Roman" w:cs="Times New Roman" w:hint="eastAsia"/>
          <w:sz w:val="32"/>
          <w:szCs w:val="32"/>
        </w:rPr>
        <w:t>疑似</w:t>
      </w:r>
      <w:r>
        <w:rPr>
          <w:rFonts w:ascii="Times New Roman" w:eastAsia="仿宋_GB2312" w:hAnsi="Times New Roman" w:cs="Times New Roman" w:hint="eastAsia"/>
          <w:sz w:val="32"/>
          <w:szCs w:val="32"/>
        </w:rPr>
        <w:t>假冒伪劣、走私贩私等违法违规行为，要立即采取风险控制措施，要求其停止经营活动，启动产品下架、召回、稽查</w:t>
      </w:r>
      <w:r>
        <w:rPr>
          <w:rFonts w:ascii="Times New Roman" w:eastAsia="仿宋_GB2312" w:hAnsi="Times New Roman" w:cs="Times New Roman"/>
          <w:sz w:val="32"/>
          <w:szCs w:val="32"/>
        </w:rPr>
        <w:t>执法</w:t>
      </w:r>
      <w:r>
        <w:rPr>
          <w:rFonts w:ascii="Times New Roman" w:eastAsia="仿宋_GB2312" w:hAnsi="Times New Roman" w:cs="Times New Roman" w:hint="eastAsia"/>
          <w:sz w:val="32"/>
          <w:szCs w:val="32"/>
        </w:rPr>
        <w:t>、移送查办等程序，并将</w:t>
      </w:r>
      <w:r>
        <w:rPr>
          <w:rFonts w:ascii="Times New Roman" w:eastAsia="仿宋_GB2312" w:hAnsi="Times New Roman" w:cs="Times New Roman"/>
          <w:sz w:val="32"/>
          <w:szCs w:val="32"/>
        </w:rPr>
        <w:t>处理结果</w:t>
      </w:r>
      <w:r>
        <w:rPr>
          <w:rFonts w:ascii="Times New Roman" w:eastAsia="仿宋_GB2312" w:hAnsi="Times New Roman" w:cs="Times New Roman" w:hint="eastAsia"/>
          <w:sz w:val="32"/>
          <w:szCs w:val="32"/>
        </w:rPr>
        <w:t>报告</w:t>
      </w:r>
      <w:r>
        <w:rPr>
          <w:rFonts w:ascii="Times New Roman" w:eastAsia="仿宋_GB2312" w:hAnsi="Times New Roman" w:cs="Times New Roman"/>
          <w:sz w:val="32"/>
          <w:szCs w:val="32"/>
        </w:rPr>
        <w:t>上级</w:t>
      </w:r>
      <w:r>
        <w:rPr>
          <w:rFonts w:ascii="Times New Roman" w:eastAsia="仿宋_GB2312" w:hAnsi="Times New Roman" w:cs="Times New Roman" w:hint="eastAsia"/>
          <w:sz w:val="32"/>
          <w:szCs w:val="32"/>
        </w:rPr>
        <w:t>市场监管部门。</w:t>
      </w:r>
    </w:p>
    <w:p w:rsidR="006A60D2" w:rsidRDefault="00893081">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各级市场监管部门要记录、归集、分析溯源核查数据，完善监督检查措施。跟踪整改情况，记录整改结果。</w:t>
      </w:r>
    </w:p>
    <w:p w:rsidR="006A60D2" w:rsidRDefault="00893081">
      <w:pPr>
        <w:spacing w:line="570" w:lineRule="exact"/>
        <w:ind w:firstLineChars="200" w:firstLine="640"/>
        <w:rPr>
          <w:rFonts w:ascii="黑体" w:eastAsia="黑体" w:hAnsi="黑体"/>
          <w:sz w:val="32"/>
          <w:szCs w:val="32"/>
        </w:rPr>
      </w:pPr>
      <w:r>
        <w:rPr>
          <w:rFonts w:ascii="黑体" w:eastAsia="黑体" w:hAnsi="黑体" w:hint="eastAsia"/>
          <w:sz w:val="32"/>
          <w:szCs w:val="32"/>
        </w:rPr>
        <w:t>十一、其他事项</w:t>
      </w:r>
    </w:p>
    <w:p w:rsidR="006A60D2" w:rsidRDefault="00893081">
      <w:pPr>
        <w:spacing w:line="570" w:lineRule="exact"/>
        <w:ind w:firstLineChars="200" w:firstLine="420"/>
        <w:rPr>
          <w:rFonts w:ascii="Times New Roman" w:eastAsia="仿宋_GB2312" w:hAnsi="Times New Roman" w:cs="Times New Roman"/>
          <w:sz w:val="32"/>
          <w:szCs w:val="32"/>
        </w:rPr>
      </w:pPr>
      <w:r>
        <w:rPr>
          <w:rFonts w:ascii="Calibri" w:eastAsia="宋体" w:hAnsi="宋体" w:cs="Times New Roman" w:hint="eastAsia"/>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．除本指南列举事项以外，</w:t>
      </w:r>
      <w:proofErr w:type="gramStart"/>
      <w:r>
        <w:rPr>
          <w:rFonts w:ascii="Times New Roman" w:eastAsia="仿宋_GB2312" w:hAnsi="Times New Roman" w:cs="Times New Roman" w:hint="eastAsia"/>
          <w:sz w:val="32"/>
          <w:szCs w:val="32"/>
        </w:rPr>
        <w:t>开展婴配乳粉</w:t>
      </w:r>
      <w:proofErr w:type="gramEnd"/>
      <w:r>
        <w:rPr>
          <w:rFonts w:ascii="Times New Roman" w:eastAsia="仿宋_GB2312" w:hAnsi="Times New Roman" w:cs="Times New Roman" w:hint="eastAsia"/>
          <w:sz w:val="32"/>
          <w:szCs w:val="32"/>
        </w:rPr>
        <w:t>溯源还应当符合法律、法规、规章规定的其他要求。</w:t>
      </w:r>
    </w:p>
    <w:p w:rsidR="006A60D2" w:rsidRDefault="00893081">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２．本指南将根据国家有关法律法规，结合我省实际进行动态修订完善。</w:t>
      </w:r>
    </w:p>
    <w:p w:rsidR="006A60D2" w:rsidRDefault="006A60D2">
      <w:pPr>
        <w:spacing w:line="560" w:lineRule="exact"/>
        <w:ind w:firstLineChars="200" w:firstLine="640"/>
        <w:rPr>
          <w:rFonts w:ascii="Times New Roman" w:eastAsia="仿宋_GB2312" w:hAnsi="Times New Roman" w:cs="Times New Roman"/>
          <w:sz w:val="32"/>
          <w:szCs w:val="32"/>
        </w:rPr>
      </w:pPr>
    </w:p>
    <w:p w:rsidR="006A60D2" w:rsidRDefault="0089308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p>
    <w:tbl>
      <w:tblPr>
        <w:tblpPr w:leftFromText="180" w:rightFromText="180" w:vertAnchor="text" w:horzAnchor="page" w:tblpX="1614" w:tblpY="185"/>
        <w:tblOverlap w:val="never"/>
        <w:tblW w:w="8796" w:type="dxa"/>
        <w:tblLayout w:type="fixed"/>
        <w:tblCellMar>
          <w:left w:w="0" w:type="dxa"/>
          <w:right w:w="0" w:type="dxa"/>
        </w:tblCellMar>
        <w:tblLook w:val="04A0" w:firstRow="1" w:lastRow="0" w:firstColumn="1" w:lastColumn="0" w:noHBand="0" w:noVBand="1"/>
      </w:tblPr>
      <w:tblGrid>
        <w:gridCol w:w="1043"/>
        <w:gridCol w:w="4188"/>
        <w:gridCol w:w="3565"/>
      </w:tblGrid>
      <w:tr w:rsidR="006A60D2">
        <w:trPr>
          <w:trHeight w:val="90"/>
        </w:trPr>
        <w:tc>
          <w:tcPr>
            <w:tcW w:w="8796" w:type="dxa"/>
            <w:gridSpan w:val="3"/>
            <w:tcBorders>
              <w:top w:val="nil"/>
              <w:left w:val="nil"/>
              <w:bottom w:val="nil"/>
              <w:right w:val="nil"/>
            </w:tcBorders>
            <w:tcMar>
              <w:top w:w="15" w:type="dxa"/>
              <w:left w:w="15" w:type="dxa"/>
              <w:right w:w="15" w:type="dxa"/>
            </w:tcMar>
            <w:vAlign w:val="center"/>
          </w:tcPr>
          <w:p w:rsidR="006A60D2" w:rsidRDefault="00893081">
            <w:pPr>
              <w:widowControl/>
              <w:jc w:val="center"/>
              <w:textAlignment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kern w:val="0"/>
                <w:sz w:val="32"/>
                <w:szCs w:val="32"/>
                <w:lang w:bidi="ar"/>
              </w:rPr>
              <w:t>婴幼儿配方乳粉溯源核查结果记录表</w:t>
            </w:r>
          </w:p>
        </w:tc>
      </w:tr>
      <w:tr w:rsidR="006A60D2">
        <w:trPr>
          <w:trHeight w:val="425"/>
        </w:trPr>
        <w:tc>
          <w:tcPr>
            <w:tcW w:w="1043" w:type="dxa"/>
            <w:vMerge w:val="restart"/>
            <w:tcBorders>
              <w:top w:val="single" w:sz="4" w:space="0" w:color="auto"/>
              <w:left w:val="single" w:sz="8" w:space="0" w:color="000000"/>
              <w:bottom w:val="single" w:sz="8" w:space="0" w:color="000000"/>
              <w:right w:val="single" w:sz="8" w:space="0" w:color="000000"/>
            </w:tcBorders>
            <w:tcMar>
              <w:top w:w="15" w:type="dxa"/>
              <w:left w:w="15" w:type="dxa"/>
              <w:right w:w="15" w:type="dxa"/>
            </w:tcMar>
            <w:vAlign w:val="center"/>
          </w:tcPr>
          <w:p w:rsidR="006A60D2" w:rsidRDefault="00893081">
            <w:pPr>
              <w:widowControl/>
              <w:jc w:val="center"/>
              <w:textAlignment w:val="center"/>
              <w:rPr>
                <w:rFonts w:eastAsia="仿宋_GB2312"/>
                <w:szCs w:val="21"/>
              </w:rPr>
            </w:pPr>
            <w:r>
              <w:rPr>
                <w:rFonts w:eastAsia="仿宋_GB2312"/>
                <w:kern w:val="0"/>
                <w:szCs w:val="21"/>
                <w:lang w:bidi="ar"/>
              </w:rPr>
              <w:t>被抽样单位信息</w:t>
            </w:r>
          </w:p>
        </w:tc>
        <w:tc>
          <w:tcPr>
            <w:tcW w:w="418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6A60D2" w:rsidRDefault="00893081">
            <w:pPr>
              <w:widowControl/>
              <w:jc w:val="left"/>
              <w:textAlignment w:val="center"/>
              <w:rPr>
                <w:rFonts w:eastAsia="仿宋_GB2312"/>
                <w:szCs w:val="21"/>
              </w:rPr>
            </w:pPr>
            <w:r>
              <w:rPr>
                <w:rFonts w:eastAsia="仿宋_GB2312"/>
                <w:kern w:val="0"/>
                <w:szCs w:val="21"/>
                <w:lang w:bidi="ar"/>
              </w:rPr>
              <w:t>被抽样单位名称（个人）：</w:t>
            </w:r>
          </w:p>
        </w:tc>
        <w:tc>
          <w:tcPr>
            <w:tcW w:w="356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6A60D2" w:rsidRDefault="00893081">
            <w:pPr>
              <w:widowControl/>
              <w:jc w:val="left"/>
              <w:textAlignment w:val="center"/>
              <w:rPr>
                <w:rFonts w:eastAsia="仿宋_GB2312"/>
                <w:szCs w:val="21"/>
              </w:rPr>
            </w:pPr>
            <w:r>
              <w:rPr>
                <w:rFonts w:eastAsia="仿宋_GB2312"/>
                <w:kern w:val="0"/>
                <w:szCs w:val="21"/>
                <w:lang w:bidi="ar"/>
              </w:rPr>
              <w:t>法定代表人（负责人）：</w:t>
            </w:r>
          </w:p>
        </w:tc>
      </w:tr>
      <w:tr w:rsidR="006A60D2">
        <w:trPr>
          <w:trHeight w:val="425"/>
        </w:trPr>
        <w:tc>
          <w:tcPr>
            <w:tcW w:w="1043"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6A60D2" w:rsidRDefault="006A60D2">
            <w:pPr>
              <w:jc w:val="center"/>
              <w:rPr>
                <w:rFonts w:eastAsia="仿宋_GB2312"/>
                <w:szCs w:val="21"/>
              </w:rPr>
            </w:pPr>
          </w:p>
        </w:tc>
        <w:tc>
          <w:tcPr>
            <w:tcW w:w="4188" w:type="dxa"/>
            <w:tcBorders>
              <w:top w:val="nil"/>
              <w:left w:val="nil"/>
              <w:bottom w:val="single" w:sz="8" w:space="0" w:color="000000"/>
              <w:right w:val="single" w:sz="8" w:space="0" w:color="000000"/>
            </w:tcBorders>
            <w:tcMar>
              <w:top w:w="15" w:type="dxa"/>
              <w:left w:w="15" w:type="dxa"/>
              <w:right w:w="15" w:type="dxa"/>
            </w:tcMar>
            <w:vAlign w:val="center"/>
          </w:tcPr>
          <w:p w:rsidR="006A60D2" w:rsidRDefault="00893081">
            <w:pPr>
              <w:widowControl/>
              <w:jc w:val="left"/>
              <w:textAlignment w:val="center"/>
              <w:rPr>
                <w:rFonts w:eastAsia="仿宋_GB2312"/>
                <w:szCs w:val="21"/>
              </w:rPr>
            </w:pPr>
            <w:r>
              <w:rPr>
                <w:rFonts w:eastAsia="仿宋_GB2312"/>
                <w:kern w:val="0"/>
                <w:szCs w:val="21"/>
                <w:lang w:bidi="ar"/>
              </w:rPr>
              <w:t>被抽样单位地址：</w:t>
            </w:r>
          </w:p>
        </w:tc>
        <w:tc>
          <w:tcPr>
            <w:tcW w:w="3565" w:type="dxa"/>
            <w:tcBorders>
              <w:top w:val="nil"/>
              <w:left w:val="nil"/>
              <w:bottom w:val="single" w:sz="8" w:space="0" w:color="000000"/>
              <w:right w:val="single" w:sz="8" w:space="0" w:color="000000"/>
            </w:tcBorders>
            <w:tcMar>
              <w:top w:w="15" w:type="dxa"/>
              <w:left w:w="15" w:type="dxa"/>
              <w:right w:w="15" w:type="dxa"/>
            </w:tcMar>
            <w:vAlign w:val="center"/>
          </w:tcPr>
          <w:p w:rsidR="006A60D2" w:rsidRDefault="00893081">
            <w:pPr>
              <w:widowControl/>
              <w:jc w:val="left"/>
              <w:textAlignment w:val="center"/>
              <w:rPr>
                <w:rFonts w:eastAsia="仿宋_GB2312"/>
                <w:szCs w:val="21"/>
              </w:rPr>
            </w:pPr>
            <w:r>
              <w:rPr>
                <w:rFonts w:eastAsia="仿宋_GB2312"/>
                <w:kern w:val="0"/>
                <w:szCs w:val="21"/>
                <w:lang w:bidi="ar"/>
              </w:rPr>
              <w:t>联系电话：</w:t>
            </w:r>
          </w:p>
        </w:tc>
      </w:tr>
      <w:tr w:rsidR="006A60D2">
        <w:trPr>
          <w:trHeight w:val="425"/>
        </w:trPr>
        <w:tc>
          <w:tcPr>
            <w:tcW w:w="1043"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6A60D2" w:rsidRDefault="006A60D2">
            <w:pPr>
              <w:jc w:val="center"/>
              <w:rPr>
                <w:rFonts w:eastAsia="仿宋_GB2312"/>
                <w:szCs w:val="21"/>
              </w:rPr>
            </w:pPr>
          </w:p>
        </w:tc>
        <w:tc>
          <w:tcPr>
            <w:tcW w:w="7753" w:type="dxa"/>
            <w:gridSpan w:val="2"/>
            <w:tcBorders>
              <w:top w:val="nil"/>
              <w:left w:val="nil"/>
              <w:bottom w:val="single" w:sz="8" w:space="0" w:color="000000"/>
              <w:right w:val="single" w:sz="8" w:space="0" w:color="000000"/>
            </w:tcBorders>
            <w:tcMar>
              <w:top w:w="15" w:type="dxa"/>
              <w:left w:w="15" w:type="dxa"/>
              <w:right w:w="15" w:type="dxa"/>
            </w:tcMar>
            <w:vAlign w:val="center"/>
          </w:tcPr>
          <w:p w:rsidR="006A60D2" w:rsidRDefault="00893081">
            <w:pPr>
              <w:widowControl/>
              <w:jc w:val="left"/>
              <w:textAlignment w:val="center"/>
              <w:rPr>
                <w:rFonts w:eastAsia="仿宋_GB2312"/>
                <w:szCs w:val="21"/>
              </w:rPr>
            </w:pPr>
            <w:r>
              <w:rPr>
                <w:rFonts w:eastAsia="仿宋_GB2312"/>
                <w:kern w:val="0"/>
                <w:szCs w:val="21"/>
                <w:lang w:bidi="ar"/>
              </w:rPr>
              <w:t>有无进货票据：有</w:t>
            </w:r>
            <w:r>
              <w:rPr>
                <w:rFonts w:eastAsia="仿宋_GB2312" w:hint="eastAsia"/>
                <w:kern w:val="0"/>
                <w:szCs w:val="21"/>
                <w:lang w:bidi="ar"/>
              </w:rPr>
              <w:t>（</w:t>
            </w:r>
            <w:r>
              <w:rPr>
                <w:rFonts w:eastAsia="仿宋_GB2312" w:hint="eastAsia"/>
                <w:kern w:val="0"/>
                <w:szCs w:val="21"/>
                <w:lang w:bidi="ar"/>
              </w:rPr>
              <w:t xml:space="preserve">  </w:t>
            </w:r>
            <w:r>
              <w:rPr>
                <w:rFonts w:eastAsia="仿宋_GB2312" w:hint="eastAsia"/>
                <w:kern w:val="0"/>
                <w:szCs w:val="21"/>
                <w:lang w:bidi="ar"/>
              </w:rPr>
              <w:t>）</w:t>
            </w:r>
            <w:r>
              <w:rPr>
                <w:rFonts w:eastAsia="仿宋_GB2312" w:hint="eastAsia"/>
                <w:kern w:val="0"/>
                <w:szCs w:val="21"/>
                <w:lang w:bidi="ar"/>
              </w:rPr>
              <w:t xml:space="preserve">   </w:t>
            </w:r>
            <w:r>
              <w:rPr>
                <w:rFonts w:eastAsia="仿宋_GB2312" w:hint="eastAsia"/>
                <w:kern w:val="0"/>
                <w:szCs w:val="21"/>
                <w:lang w:bidi="ar"/>
              </w:rPr>
              <w:t>票据名称及单号：</w:t>
            </w:r>
            <w:r>
              <w:rPr>
                <w:rFonts w:eastAsia="仿宋_GB2312"/>
                <w:kern w:val="0"/>
                <w:szCs w:val="21"/>
                <w:u w:val="single"/>
                <w:lang w:bidi="ar"/>
              </w:rPr>
              <w:t xml:space="preserve">　</w:t>
            </w:r>
            <w:r>
              <w:rPr>
                <w:rFonts w:eastAsia="仿宋_GB2312" w:hint="eastAsia"/>
                <w:kern w:val="0"/>
                <w:szCs w:val="21"/>
                <w:u w:val="single"/>
                <w:lang w:bidi="ar"/>
              </w:rPr>
              <w:t xml:space="preserve">               </w:t>
            </w:r>
            <w:r>
              <w:rPr>
                <w:rFonts w:eastAsia="仿宋_GB2312" w:hint="eastAsia"/>
                <w:kern w:val="0"/>
                <w:szCs w:val="21"/>
                <w:lang w:bidi="ar"/>
              </w:rPr>
              <w:t xml:space="preserve">   </w:t>
            </w:r>
            <w:r>
              <w:rPr>
                <w:rFonts w:eastAsia="仿宋_GB2312"/>
                <w:b/>
                <w:kern w:val="0"/>
                <w:szCs w:val="21"/>
                <w:lang w:bidi="ar"/>
              </w:rPr>
              <w:t xml:space="preserve"> </w:t>
            </w:r>
            <w:r>
              <w:rPr>
                <w:rFonts w:eastAsia="仿宋_GB2312"/>
                <w:kern w:val="0"/>
                <w:szCs w:val="21"/>
                <w:lang w:bidi="ar"/>
              </w:rPr>
              <w:t>无</w:t>
            </w:r>
            <w:r>
              <w:rPr>
                <w:rFonts w:eastAsia="仿宋_GB2312" w:hint="eastAsia"/>
                <w:kern w:val="0"/>
                <w:szCs w:val="21"/>
                <w:lang w:bidi="ar"/>
              </w:rPr>
              <w:t>（</w:t>
            </w:r>
            <w:r>
              <w:rPr>
                <w:rFonts w:eastAsia="仿宋_GB2312" w:hint="eastAsia"/>
                <w:kern w:val="0"/>
                <w:szCs w:val="21"/>
                <w:lang w:bidi="ar"/>
              </w:rPr>
              <w:t xml:space="preserve">  </w:t>
            </w:r>
            <w:r>
              <w:rPr>
                <w:rFonts w:eastAsia="仿宋_GB2312" w:hint="eastAsia"/>
                <w:kern w:val="0"/>
                <w:szCs w:val="21"/>
                <w:lang w:bidi="ar"/>
              </w:rPr>
              <w:t>）</w:t>
            </w:r>
          </w:p>
        </w:tc>
      </w:tr>
      <w:tr w:rsidR="006A60D2">
        <w:trPr>
          <w:trHeight w:val="425"/>
        </w:trPr>
        <w:tc>
          <w:tcPr>
            <w:tcW w:w="1043"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rsidR="006A60D2" w:rsidRDefault="00893081">
            <w:pPr>
              <w:widowControl/>
              <w:jc w:val="center"/>
              <w:textAlignment w:val="center"/>
              <w:rPr>
                <w:rFonts w:eastAsia="仿宋_GB2312"/>
                <w:szCs w:val="21"/>
              </w:rPr>
            </w:pPr>
            <w:r>
              <w:rPr>
                <w:rFonts w:eastAsia="仿宋_GB2312" w:hint="eastAsia"/>
                <w:kern w:val="0"/>
                <w:szCs w:val="21"/>
                <w:lang w:bidi="ar"/>
              </w:rPr>
              <w:t>抽样</w:t>
            </w:r>
            <w:r>
              <w:rPr>
                <w:rFonts w:eastAsia="仿宋_GB2312"/>
                <w:kern w:val="0"/>
                <w:szCs w:val="21"/>
                <w:lang w:bidi="ar"/>
              </w:rPr>
              <w:t>产品包装信息</w:t>
            </w:r>
          </w:p>
        </w:tc>
        <w:tc>
          <w:tcPr>
            <w:tcW w:w="7753" w:type="dxa"/>
            <w:gridSpan w:val="2"/>
            <w:tcBorders>
              <w:top w:val="nil"/>
              <w:left w:val="nil"/>
              <w:bottom w:val="single" w:sz="8" w:space="0" w:color="000000"/>
              <w:right w:val="single" w:sz="8" w:space="0" w:color="000000"/>
            </w:tcBorders>
            <w:tcMar>
              <w:top w:w="15" w:type="dxa"/>
              <w:left w:w="15" w:type="dxa"/>
              <w:right w:w="15" w:type="dxa"/>
            </w:tcMar>
            <w:vAlign w:val="center"/>
          </w:tcPr>
          <w:p w:rsidR="006A60D2" w:rsidRDefault="00893081">
            <w:pPr>
              <w:widowControl/>
              <w:jc w:val="left"/>
              <w:textAlignment w:val="center"/>
              <w:rPr>
                <w:rFonts w:eastAsia="仿宋_GB2312"/>
                <w:szCs w:val="21"/>
              </w:rPr>
            </w:pPr>
            <w:r>
              <w:rPr>
                <w:rFonts w:eastAsia="仿宋_GB2312"/>
                <w:kern w:val="0"/>
                <w:szCs w:val="21"/>
                <w:lang w:bidi="ar"/>
              </w:rPr>
              <w:t>产品名称：</w:t>
            </w:r>
          </w:p>
        </w:tc>
      </w:tr>
      <w:tr w:rsidR="006A60D2">
        <w:trPr>
          <w:trHeight w:val="425"/>
        </w:trPr>
        <w:tc>
          <w:tcPr>
            <w:tcW w:w="1043"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6A60D2" w:rsidRDefault="006A60D2">
            <w:pPr>
              <w:jc w:val="center"/>
              <w:rPr>
                <w:rFonts w:eastAsia="仿宋_GB2312"/>
                <w:szCs w:val="21"/>
              </w:rPr>
            </w:pPr>
          </w:p>
        </w:tc>
        <w:tc>
          <w:tcPr>
            <w:tcW w:w="7753" w:type="dxa"/>
            <w:gridSpan w:val="2"/>
            <w:tcBorders>
              <w:top w:val="nil"/>
              <w:left w:val="nil"/>
              <w:bottom w:val="single" w:sz="8" w:space="0" w:color="000000"/>
              <w:right w:val="single" w:sz="8" w:space="0" w:color="000000"/>
            </w:tcBorders>
            <w:tcMar>
              <w:top w:w="15" w:type="dxa"/>
              <w:left w:w="15" w:type="dxa"/>
              <w:right w:w="15" w:type="dxa"/>
            </w:tcMar>
            <w:vAlign w:val="center"/>
          </w:tcPr>
          <w:p w:rsidR="006A60D2" w:rsidRDefault="00893081">
            <w:pPr>
              <w:widowControl/>
              <w:jc w:val="left"/>
              <w:textAlignment w:val="center"/>
              <w:rPr>
                <w:rFonts w:eastAsia="仿宋_GB2312"/>
                <w:szCs w:val="21"/>
              </w:rPr>
            </w:pPr>
            <w:r>
              <w:rPr>
                <w:rFonts w:eastAsia="仿宋_GB2312"/>
                <w:kern w:val="0"/>
                <w:szCs w:val="21"/>
                <w:lang w:bidi="ar"/>
              </w:rPr>
              <w:t xml:space="preserve">生产日期：　　　　　　</w:t>
            </w:r>
            <w:r>
              <w:rPr>
                <w:rFonts w:eastAsia="仿宋_GB2312" w:hint="eastAsia"/>
                <w:kern w:val="0"/>
                <w:szCs w:val="21"/>
                <w:lang w:bidi="ar"/>
              </w:rPr>
              <w:t xml:space="preserve"> </w:t>
            </w:r>
            <w:r>
              <w:rPr>
                <w:rFonts w:eastAsia="仿宋_GB2312"/>
                <w:kern w:val="0"/>
                <w:szCs w:val="21"/>
                <w:lang w:bidi="ar"/>
              </w:rPr>
              <w:t>保质期</w:t>
            </w:r>
            <w:r>
              <w:rPr>
                <w:rFonts w:eastAsia="仿宋_GB2312" w:hint="eastAsia"/>
                <w:kern w:val="0"/>
                <w:szCs w:val="21"/>
                <w:lang w:bidi="ar"/>
              </w:rPr>
              <w:t>（</w:t>
            </w:r>
            <w:r>
              <w:rPr>
                <w:rFonts w:eastAsia="仿宋_GB2312"/>
                <w:kern w:val="0"/>
                <w:szCs w:val="21"/>
                <w:lang w:bidi="ar"/>
              </w:rPr>
              <w:t>保质期至）：　　　　　　　批号：</w:t>
            </w:r>
          </w:p>
        </w:tc>
      </w:tr>
      <w:tr w:rsidR="006A60D2">
        <w:trPr>
          <w:trHeight w:val="425"/>
        </w:trPr>
        <w:tc>
          <w:tcPr>
            <w:tcW w:w="1043"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6A60D2" w:rsidRDefault="006A60D2">
            <w:pPr>
              <w:jc w:val="center"/>
              <w:rPr>
                <w:rFonts w:eastAsia="仿宋_GB2312"/>
                <w:szCs w:val="21"/>
              </w:rPr>
            </w:pPr>
          </w:p>
        </w:tc>
        <w:tc>
          <w:tcPr>
            <w:tcW w:w="7753" w:type="dxa"/>
            <w:gridSpan w:val="2"/>
            <w:tcBorders>
              <w:top w:val="nil"/>
              <w:left w:val="nil"/>
              <w:bottom w:val="single" w:sz="8" w:space="0" w:color="000000"/>
              <w:right w:val="single" w:sz="8" w:space="0" w:color="000000"/>
            </w:tcBorders>
            <w:tcMar>
              <w:top w:w="15" w:type="dxa"/>
              <w:left w:w="15" w:type="dxa"/>
              <w:right w:w="15" w:type="dxa"/>
            </w:tcMar>
            <w:vAlign w:val="center"/>
          </w:tcPr>
          <w:p w:rsidR="006A60D2" w:rsidRDefault="00893081">
            <w:pPr>
              <w:widowControl/>
              <w:jc w:val="left"/>
              <w:textAlignment w:val="center"/>
              <w:rPr>
                <w:rFonts w:eastAsia="仿宋_GB2312"/>
                <w:szCs w:val="21"/>
              </w:rPr>
            </w:pPr>
            <w:r>
              <w:rPr>
                <w:rFonts w:eastAsia="仿宋_GB2312"/>
                <w:kern w:val="0"/>
                <w:szCs w:val="21"/>
                <w:lang w:bidi="ar"/>
              </w:rPr>
              <w:t>规格型号：　　　　　　　　　　　执行标准：</w:t>
            </w:r>
          </w:p>
        </w:tc>
      </w:tr>
      <w:tr w:rsidR="006A60D2">
        <w:trPr>
          <w:trHeight w:val="425"/>
        </w:trPr>
        <w:tc>
          <w:tcPr>
            <w:tcW w:w="1043"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6A60D2" w:rsidRDefault="006A60D2">
            <w:pPr>
              <w:jc w:val="center"/>
              <w:rPr>
                <w:rFonts w:eastAsia="仿宋_GB2312"/>
                <w:szCs w:val="21"/>
              </w:rPr>
            </w:pPr>
          </w:p>
        </w:tc>
        <w:tc>
          <w:tcPr>
            <w:tcW w:w="7753" w:type="dxa"/>
            <w:gridSpan w:val="2"/>
            <w:tcBorders>
              <w:top w:val="nil"/>
              <w:left w:val="nil"/>
              <w:bottom w:val="single" w:sz="8" w:space="0" w:color="000000"/>
              <w:right w:val="single" w:sz="8" w:space="0" w:color="000000"/>
            </w:tcBorders>
            <w:tcMar>
              <w:top w:w="15" w:type="dxa"/>
              <w:left w:w="15" w:type="dxa"/>
              <w:right w:w="15" w:type="dxa"/>
            </w:tcMar>
            <w:vAlign w:val="center"/>
          </w:tcPr>
          <w:p w:rsidR="006A60D2" w:rsidRDefault="00893081">
            <w:pPr>
              <w:widowControl/>
              <w:jc w:val="left"/>
              <w:textAlignment w:val="center"/>
              <w:rPr>
                <w:rFonts w:eastAsia="仿宋_GB2312"/>
                <w:szCs w:val="21"/>
              </w:rPr>
            </w:pPr>
            <w:r>
              <w:rPr>
                <w:rFonts w:eastAsia="仿宋_GB2312"/>
                <w:kern w:val="0"/>
                <w:szCs w:val="21"/>
                <w:lang w:bidi="ar"/>
              </w:rPr>
              <w:t>生产单位名称：</w:t>
            </w:r>
            <w:r>
              <w:rPr>
                <w:rFonts w:eastAsia="仿宋_GB2312" w:hint="eastAsia"/>
                <w:kern w:val="0"/>
                <w:szCs w:val="21"/>
                <w:lang w:bidi="ar"/>
              </w:rPr>
              <w:t xml:space="preserve">                      </w:t>
            </w:r>
          </w:p>
        </w:tc>
      </w:tr>
      <w:tr w:rsidR="006A60D2">
        <w:trPr>
          <w:trHeight w:val="425"/>
        </w:trPr>
        <w:tc>
          <w:tcPr>
            <w:tcW w:w="1043"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6A60D2" w:rsidRDefault="006A60D2">
            <w:pPr>
              <w:jc w:val="center"/>
              <w:rPr>
                <w:rFonts w:eastAsia="仿宋_GB2312"/>
                <w:szCs w:val="21"/>
              </w:rPr>
            </w:pPr>
          </w:p>
        </w:tc>
        <w:tc>
          <w:tcPr>
            <w:tcW w:w="7753" w:type="dxa"/>
            <w:gridSpan w:val="2"/>
            <w:tcBorders>
              <w:top w:val="nil"/>
              <w:left w:val="nil"/>
              <w:bottom w:val="single" w:sz="8" w:space="0" w:color="000000"/>
              <w:right w:val="single" w:sz="8" w:space="0" w:color="000000"/>
            </w:tcBorders>
            <w:tcMar>
              <w:top w:w="15" w:type="dxa"/>
              <w:left w:w="15" w:type="dxa"/>
              <w:right w:w="15" w:type="dxa"/>
            </w:tcMar>
            <w:vAlign w:val="center"/>
          </w:tcPr>
          <w:p w:rsidR="006A60D2" w:rsidRDefault="00893081">
            <w:pPr>
              <w:widowControl/>
              <w:jc w:val="left"/>
              <w:textAlignment w:val="center"/>
              <w:rPr>
                <w:rFonts w:eastAsia="仿宋_GB2312"/>
                <w:szCs w:val="21"/>
              </w:rPr>
            </w:pPr>
            <w:r>
              <w:rPr>
                <w:rFonts w:eastAsia="仿宋_GB2312"/>
                <w:kern w:val="0"/>
                <w:szCs w:val="21"/>
                <w:lang w:bidi="ar"/>
              </w:rPr>
              <w:t>生产单位地址：</w:t>
            </w:r>
          </w:p>
        </w:tc>
      </w:tr>
      <w:tr w:rsidR="006A60D2">
        <w:trPr>
          <w:trHeight w:val="425"/>
        </w:trPr>
        <w:tc>
          <w:tcPr>
            <w:tcW w:w="1043"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6A60D2" w:rsidRDefault="006A60D2">
            <w:pPr>
              <w:jc w:val="center"/>
              <w:rPr>
                <w:rFonts w:eastAsia="仿宋_GB2312"/>
                <w:szCs w:val="21"/>
              </w:rPr>
            </w:pPr>
          </w:p>
        </w:tc>
        <w:tc>
          <w:tcPr>
            <w:tcW w:w="7753" w:type="dxa"/>
            <w:gridSpan w:val="2"/>
            <w:tcBorders>
              <w:top w:val="nil"/>
              <w:left w:val="nil"/>
              <w:bottom w:val="single" w:sz="8" w:space="0" w:color="000000"/>
              <w:right w:val="single" w:sz="8" w:space="0" w:color="000000"/>
            </w:tcBorders>
            <w:tcMar>
              <w:top w:w="15" w:type="dxa"/>
              <w:left w:w="15" w:type="dxa"/>
              <w:right w:w="15" w:type="dxa"/>
            </w:tcMar>
            <w:vAlign w:val="center"/>
          </w:tcPr>
          <w:p w:rsidR="006A60D2" w:rsidRDefault="00893081">
            <w:pPr>
              <w:widowControl/>
              <w:jc w:val="left"/>
              <w:textAlignment w:val="center"/>
              <w:rPr>
                <w:rFonts w:eastAsia="仿宋_GB2312"/>
                <w:szCs w:val="21"/>
              </w:rPr>
            </w:pPr>
            <w:r>
              <w:rPr>
                <w:rFonts w:eastAsia="仿宋_GB2312"/>
                <w:kern w:val="0"/>
                <w:szCs w:val="21"/>
                <w:lang w:bidi="ar"/>
              </w:rPr>
              <w:t>生产单位电话：</w:t>
            </w:r>
          </w:p>
        </w:tc>
      </w:tr>
      <w:tr w:rsidR="006A60D2">
        <w:trPr>
          <w:trHeight w:val="425"/>
        </w:trPr>
        <w:tc>
          <w:tcPr>
            <w:tcW w:w="1043" w:type="dxa"/>
            <w:vMerge w:val="restart"/>
            <w:tcBorders>
              <w:top w:val="nil"/>
              <w:left w:val="single" w:sz="8" w:space="0" w:color="000000"/>
              <w:right w:val="single" w:sz="8" w:space="0" w:color="000000"/>
            </w:tcBorders>
            <w:tcMar>
              <w:top w:w="15" w:type="dxa"/>
              <w:left w:w="15" w:type="dxa"/>
              <w:right w:w="15" w:type="dxa"/>
            </w:tcMar>
            <w:vAlign w:val="center"/>
          </w:tcPr>
          <w:p w:rsidR="006A60D2" w:rsidRDefault="00893081">
            <w:pPr>
              <w:widowControl/>
              <w:jc w:val="center"/>
              <w:textAlignment w:val="center"/>
              <w:rPr>
                <w:rFonts w:eastAsia="仿宋_GB2312"/>
                <w:szCs w:val="21"/>
              </w:rPr>
            </w:pPr>
            <w:r>
              <w:rPr>
                <w:rFonts w:eastAsia="仿宋_GB2312"/>
                <w:kern w:val="0"/>
                <w:szCs w:val="21"/>
                <w:lang w:bidi="ar"/>
              </w:rPr>
              <w:t>供货单位信息</w:t>
            </w:r>
          </w:p>
        </w:tc>
        <w:tc>
          <w:tcPr>
            <w:tcW w:w="4188" w:type="dxa"/>
            <w:tcBorders>
              <w:top w:val="nil"/>
              <w:left w:val="nil"/>
              <w:bottom w:val="single" w:sz="8" w:space="0" w:color="000000"/>
              <w:right w:val="single" w:sz="8" w:space="0" w:color="000000"/>
            </w:tcBorders>
            <w:tcMar>
              <w:top w:w="15" w:type="dxa"/>
              <w:left w:w="15" w:type="dxa"/>
              <w:right w:w="15" w:type="dxa"/>
            </w:tcMar>
            <w:vAlign w:val="center"/>
          </w:tcPr>
          <w:p w:rsidR="006A60D2" w:rsidRDefault="00893081">
            <w:pPr>
              <w:widowControl/>
              <w:jc w:val="left"/>
              <w:textAlignment w:val="center"/>
              <w:rPr>
                <w:rFonts w:eastAsia="仿宋_GB2312"/>
                <w:szCs w:val="21"/>
              </w:rPr>
            </w:pPr>
            <w:r>
              <w:rPr>
                <w:rFonts w:eastAsia="仿宋_GB2312"/>
                <w:kern w:val="0"/>
                <w:szCs w:val="21"/>
                <w:lang w:bidi="ar"/>
              </w:rPr>
              <w:t>供货单位名称（个人）：</w:t>
            </w:r>
          </w:p>
        </w:tc>
        <w:tc>
          <w:tcPr>
            <w:tcW w:w="356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6A60D2" w:rsidRDefault="00893081">
            <w:pPr>
              <w:widowControl/>
              <w:jc w:val="left"/>
              <w:textAlignment w:val="center"/>
              <w:rPr>
                <w:rFonts w:eastAsia="仿宋_GB2312"/>
                <w:szCs w:val="21"/>
              </w:rPr>
            </w:pPr>
            <w:r>
              <w:rPr>
                <w:rFonts w:eastAsia="仿宋_GB2312"/>
                <w:kern w:val="0"/>
                <w:szCs w:val="21"/>
                <w:lang w:bidi="ar"/>
              </w:rPr>
              <w:t>供货人（负责人）：</w:t>
            </w:r>
          </w:p>
        </w:tc>
      </w:tr>
      <w:tr w:rsidR="006A60D2">
        <w:trPr>
          <w:trHeight w:val="425"/>
        </w:trPr>
        <w:tc>
          <w:tcPr>
            <w:tcW w:w="1043" w:type="dxa"/>
            <w:vMerge/>
            <w:tcBorders>
              <w:left w:val="single" w:sz="8" w:space="0" w:color="000000"/>
              <w:right w:val="single" w:sz="8" w:space="0" w:color="000000"/>
            </w:tcBorders>
            <w:tcMar>
              <w:top w:w="15" w:type="dxa"/>
              <w:left w:w="15" w:type="dxa"/>
              <w:right w:w="15" w:type="dxa"/>
            </w:tcMar>
            <w:vAlign w:val="center"/>
          </w:tcPr>
          <w:p w:rsidR="006A60D2" w:rsidRDefault="006A60D2">
            <w:pPr>
              <w:jc w:val="center"/>
              <w:rPr>
                <w:rFonts w:eastAsia="仿宋_GB2312"/>
                <w:szCs w:val="21"/>
              </w:rPr>
            </w:pPr>
          </w:p>
        </w:tc>
        <w:tc>
          <w:tcPr>
            <w:tcW w:w="4188" w:type="dxa"/>
            <w:tcBorders>
              <w:top w:val="nil"/>
              <w:left w:val="nil"/>
              <w:bottom w:val="single" w:sz="8" w:space="0" w:color="000000"/>
              <w:right w:val="single" w:sz="8" w:space="0" w:color="000000"/>
            </w:tcBorders>
            <w:tcMar>
              <w:top w:w="15" w:type="dxa"/>
              <w:left w:w="15" w:type="dxa"/>
              <w:right w:w="15" w:type="dxa"/>
            </w:tcMar>
            <w:vAlign w:val="center"/>
          </w:tcPr>
          <w:p w:rsidR="006A60D2" w:rsidRDefault="00893081">
            <w:pPr>
              <w:widowControl/>
              <w:jc w:val="left"/>
              <w:textAlignment w:val="center"/>
              <w:rPr>
                <w:rFonts w:eastAsia="仿宋_GB2312"/>
                <w:szCs w:val="21"/>
              </w:rPr>
            </w:pPr>
            <w:r>
              <w:rPr>
                <w:rFonts w:eastAsia="仿宋_GB2312"/>
                <w:kern w:val="0"/>
                <w:szCs w:val="21"/>
                <w:lang w:bidi="ar"/>
              </w:rPr>
              <w:t>供货单位地址：</w:t>
            </w:r>
          </w:p>
        </w:tc>
        <w:tc>
          <w:tcPr>
            <w:tcW w:w="3565" w:type="dxa"/>
            <w:tcBorders>
              <w:top w:val="nil"/>
              <w:left w:val="nil"/>
              <w:bottom w:val="single" w:sz="8" w:space="0" w:color="000000"/>
              <w:right w:val="single" w:sz="8" w:space="0" w:color="000000"/>
            </w:tcBorders>
            <w:tcMar>
              <w:top w:w="15" w:type="dxa"/>
              <w:left w:w="15" w:type="dxa"/>
              <w:right w:w="15" w:type="dxa"/>
            </w:tcMar>
            <w:vAlign w:val="center"/>
          </w:tcPr>
          <w:p w:rsidR="006A60D2" w:rsidRDefault="00893081">
            <w:pPr>
              <w:widowControl/>
              <w:jc w:val="left"/>
              <w:textAlignment w:val="center"/>
              <w:rPr>
                <w:rFonts w:eastAsia="仿宋_GB2312"/>
                <w:szCs w:val="21"/>
              </w:rPr>
            </w:pPr>
            <w:r>
              <w:rPr>
                <w:rFonts w:eastAsia="仿宋_GB2312"/>
                <w:kern w:val="0"/>
                <w:szCs w:val="21"/>
                <w:lang w:bidi="ar"/>
              </w:rPr>
              <w:t>联系电话：</w:t>
            </w:r>
          </w:p>
        </w:tc>
      </w:tr>
      <w:tr w:rsidR="006A60D2">
        <w:trPr>
          <w:trHeight w:val="426"/>
        </w:trPr>
        <w:tc>
          <w:tcPr>
            <w:tcW w:w="1043" w:type="dxa"/>
            <w:vMerge/>
            <w:tcBorders>
              <w:left w:val="single" w:sz="8" w:space="0" w:color="000000"/>
              <w:bottom w:val="single" w:sz="8" w:space="0" w:color="000000"/>
              <w:right w:val="single" w:sz="8" w:space="0" w:color="000000"/>
            </w:tcBorders>
            <w:tcMar>
              <w:top w:w="15" w:type="dxa"/>
              <w:left w:w="15" w:type="dxa"/>
              <w:right w:w="15" w:type="dxa"/>
            </w:tcMar>
            <w:vAlign w:val="center"/>
          </w:tcPr>
          <w:p w:rsidR="006A60D2" w:rsidRDefault="006A60D2">
            <w:pPr>
              <w:jc w:val="center"/>
              <w:rPr>
                <w:rFonts w:eastAsia="仿宋_GB2312"/>
                <w:szCs w:val="21"/>
              </w:rPr>
            </w:pPr>
          </w:p>
        </w:tc>
        <w:tc>
          <w:tcPr>
            <w:tcW w:w="7753" w:type="dxa"/>
            <w:gridSpan w:val="2"/>
            <w:tcBorders>
              <w:top w:val="nil"/>
              <w:left w:val="nil"/>
              <w:bottom w:val="single" w:sz="8" w:space="0" w:color="000000"/>
              <w:right w:val="single" w:sz="8" w:space="0" w:color="000000"/>
            </w:tcBorders>
            <w:tcMar>
              <w:top w:w="15" w:type="dxa"/>
              <w:left w:w="15" w:type="dxa"/>
              <w:right w:w="15" w:type="dxa"/>
            </w:tcMar>
            <w:vAlign w:val="center"/>
          </w:tcPr>
          <w:p w:rsidR="006A60D2" w:rsidRDefault="00893081">
            <w:pPr>
              <w:widowControl/>
              <w:jc w:val="left"/>
              <w:textAlignment w:val="center"/>
              <w:rPr>
                <w:rFonts w:eastAsia="仿宋_GB2312"/>
                <w:kern w:val="0"/>
                <w:szCs w:val="21"/>
                <w:lang w:bidi="ar"/>
              </w:rPr>
            </w:pPr>
            <w:r>
              <w:rPr>
                <w:rFonts w:eastAsia="仿宋_GB2312" w:hint="eastAsia"/>
                <w:kern w:val="0"/>
                <w:szCs w:val="21"/>
                <w:lang w:bidi="ar"/>
              </w:rPr>
              <w:t>供货单位营业执照</w:t>
            </w:r>
            <w:r>
              <w:rPr>
                <w:rFonts w:eastAsia="仿宋_GB2312" w:hint="eastAsia"/>
                <w:kern w:val="0"/>
                <w:szCs w:val="21"/>
                <w:lang w:bidi="ar"/>
              </w:rPr>
              <w:t>/</w:t>
            </w:r>
            <w:r>
              <w:rPr>
                <w:rFonts w:eastAsia="仿宋_GB2312" w:hint="eastAsia"/>
                <w:kern w:val="0"/>
                <w:szCs w:val="21"/>
                <w:lang w:bidi="ar"/>
              </w:rPr>
              <w:t>生产（经营）许可证编号：</w:t>
            </w:r>
          </w:p>
        </w:tc>
      </w:tr>
      <w:tr w:rsidR="006A60D2">
        <w:trPr>
          <w:trHeight w:val="385"/>
        </w:trPr>
        <w:tc>
          <w:tcPr>
            <w:tcW w:w="1043"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rsidR="006A60D2" w:rsidRDefault="00893081">
            <w:pPr>
              <w:widowControl/>
              <w:jc w:val="center"/>
              <w:textAlignment w:val="center"/>
              <w:rPr>
                <w:rFonts w:eastAsia="仿宋_GB2312"/>
                <w:kern w:val="0"/>
                <w:szCs w:val="21"/>
                <w:lang w:bidi="ar"/>
              </w:rPr>
            </w:pPr>
            <w:r>
              <w:rPr>
                <w:rFonts w:eastAsia="仿宋_GB2312"/>
                <w:kern w:val="0"/>
                <w:szCs w:val="21"/>
                <w:lang w:bidi="ar"/>
              </w:rPr>
              <w:t>产品</w:t>
            </w:r>
            <w:r>
              <w:rPr>
                <w:rFonts w:eastAsia="仿宋_GB2312" w:hint="eastAsia"/>
                <w:kern w:val="0"/>
                <w:szCs w:val="21"/>
                <w:lang w:bidi="ar"/>
              </w:rPr>
              <w:t>溯源</w:t>
            </w:r>
            <w:r>
              <w:rPr>
                <w:rFonts w:eastAsia="仿宋_GB2312"/>
                <w:kern w:val="0"/>
                <w:szCs w:val="21"/>
                <w:lang w:bidi="ar"/>
              </w:rPr>
              <w:t>现场查询信息</w:t>
            </w:r>
          </w:p>
          <w:p w:rsidR="006A60D2" w:rsidRDefault="006A60D2">
            <w:pPr>
              <w:widowControl/>
              <w:jc w:val="center"/>
              <w:textAlignment w:val="center"/>
              <w:rPr>
                <w:rFonts w:eastAsia="仿宋_GB2312"/>
                <w:kern w:val="0"/>
                <w:szCs w:val="21"/>
                <w:lang w:bidi="ar"/>
              </w:rPr>
            </w:pPr>
          </w:p>
        </w:tc>
        <w:tc>
          <w:tcPr>
            <w:tcW w:w="7753" w:type="dxa"/>
            <w:gridSpan w:val="2"/>
            <w:tcBorders>
              <w:top w:val="nil"/>
              <w:left w:val="nil"/>
              <w:bottom w:val="single" w:sz="8" w:space="0" w:color="000000"/>
              <w:right w:val="single" w:sz="8" w:space="0" w:color="000000"/>
            </w:tcBorders>
            <w:tcMar>
              <w:top w:w="15" w:type="dxa"/>
              <w:left w:w="15" w:type="dxa"/>
              <w:right w:w="15" w:type="dxa"/>
            </w:tcMar>
            <w:vAlign w:val="center"/>
          </w:tcPr>
          <w:p w:rsidR="006A60D2" w:rsidRDefault="00893081">
            <w:pPr>
              <w:widowControl/>
              <w:jc w:val="left"/>
              <w:textAlignment w:val="center"/>
              <w:rPr>
                <w:rFonts w:eastAsia="仿宋_GB2312"/>
                <w:szCs w:val="21"/>
              </w:rPr>
            </w:pPr>
            <w:r>
              <w:rPr>
                <w:rFonts w:eastAsia="仿宋_GB2312"/>
                <w:kern w:val="0"/>
                <w:szCs w:val="21"/>
                <w:lang w:bidi="ar"/>
              </w:rPr>
              <w:t>产品名称：</w:t>
            </w:r>
          </w:p>
        </w:tc>
      </w:tr>
      <w:tr w:rsidR="006A60D2">
        <w:trPr>
          <w:trHeight w:val="385"/>
        </w:trPr>
        <w:tc>
          <w:tcPr>
            <w:tcW w:w="1043"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6A60D2" w:rsidRDefault="006A60D2">
            <w:pPr>
              <w:jc w:val="center"/>
              <w:rPr>
                <w:rFonts w:eastAsia="仿宋_GB2312"/>
                <w:szCs w:val="21"/>
              </w:rPr>
            </w:pPr>
          </w:p>
        </w:tc>
        <w:tc>
          <w:tcPr>
            <w:tcW w:w="7753" w:type="dxa"/>
            <w:gridSpan w:val="2"/>
            <w:tcBorders>
              <w:top w:val="nil"/>
              <w:left w:val="nil"/>
              <w:bottom w:val="single" w:sz="8" w:space="0" w:color="000000"/>
              <w:right w:val="single" w:sz="8" w:space="0" w:color="000000"/>
            </w:tcBorders>
            <w:tcMar>
              <w:top w:w="15" w:type="dxa"/>
              <w:left w:w="15" w:type="dxa"/>
              <w:right w:w="15" w:type="dxa"/>
            </w:tcMar>
            <w:vAlign w:val="center"/>
          </w:tcPr>
          <w:p w:rsidR="006A60D2" w:rsidRDefault="00893081">
            <w:pPr>
              <w:widowControl/>
              <w:jc w:val="left"/>
              <w:textAlignment w:val="center"/>
              <w:rPr>
                <w:rFonts w:eastAsia="仿宋_GB2312"/>
                <w:szCs w:val="21"/>
              </w:rPr>
            </w:pPr>
            <w:r>
              <w:rPr>
                <w:rFonts w:eastAsia="仿宋_GB2312"/>
                <w:kern w:val="0"/>
                <w:szCs w:val="21"/>
                <w:lang w:bidi="ar"/>
              </w:rPr>
              <w:t xml:space="preserve">生产日期：　　　　　　</w:t>
            </w:r>
            <w:r>
              <w:rPr>
                <w:rFonts w:eastAsia="仿宋_GB2312" w:hint="eastAsia"/>
                <w:kern w:val="0"/>
                <w:szCs w:val="21"/>
                <w:lang w:bidi="ar"/>
              </w:rPr>
              <w:t xml:space="preserve"> </w:t>
            </w:r>
            <w:r>
              <w:rPr>
                <w:rFonts w:eastAsia="仿宋_GB2312"/>
                <w:kern w:val="0"/>
                <w:szCs w:val="21"/>
                <w:lang w:bidi="ar"/>
              </w:rPr>
              <w:t>保质期</w:t>
            </w:r>
            <w:r>
              <w:rPr>
                <w:rFonts w:eastAsia="仿宋_GB2312" w:hint="eastAsia"/>
                <w:kern w:val="0"/>
                <w:szCs w:val="21"/>
                <w:lang w:bidi="ar"/>
              </w:rPr>
              <w:t>（</w:t>
            </w:r>
            <w:r>
              <w:rPr>
                <w:rFonts w:eastAsia="仿宋_GB2312"/>
                <w:kern w:val="0"/>
                <w:szCs w:val="21"/>
                <w:lang w:bidi="ar"/>
              </w:rPr>
              <w:t>保质期至）：　　　　　　　批号：</w:t>
            </w:r>
          </w:p>
        </w:tc>
      </w:tr>
      <w:tr w:rsidR="006A60D2">
        <w:trPr>
          <w:trHeight w:val="358"/>
        </w:trPr>
        <w:tc>
          <w:tcPr>
            <w:tcW w:w="1043"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6A60D2" w:rsidRDefault="006A60D2">
            <w:pPr>
              <w:jc w:val="center"/>
              <w:rPr>
                <w:rFonts w:eastAsia="仿宋_GB2312"/>
                <w:szCs w:val="21"/>
              </w:rPr>
            </w:pPr>
          </w:p>
        </w:tc>
        <w:tc>
          <w:tcPr>
            <w:tcW w:w="7753" w:type="dxa"/>
            <w:gridSpan w:val="2"/>
            <w:tcBorders>
              <w:top w:val="nil"/>
              <w:left w:val="nil"/>
              <w:bottom w:val="single" w:sz="8" w:space="0" w:color="000000"/>
              <w:right w:val="single" w:sz="8" w:space="0" w:color="000000"/>
            </w:tcBorders>
            <w:tcMar>
              <w:top w:w="15" w:type="dxa"/>
              <w:left w:w="15" w:type="dxa"/>
              <w:right w:w="15" w:type="dxa"/>
            </w:tcMar>
            <w:vAlign w:val="center"/>
          </w:tcPr>
          <w:p w:rsidR="006A60D2" w:rsidRDefault="00893081">
            <w:pPr>
              <w:widowControl/>
              <w:jc w:val="left"/>
              <w:textAlignment w:val="center"/>
              <w:rPr>
                <w:rFonts w:eastAsia="仿宋_GB2312"/>
                <w:kern w:val="0"/>
                <w:szCs w:val="21"/>
                <w:lang w:bidi="ar"/>
              </w:rPr>
            </w:pPr>
            <w:r>
              <w:rPr>
                <w:rFonts w:eastAsia="仿宋_GB2312"/>
                <w:kern w:val="0"/>
                <w:szCs w:val="21"/>
                <w:lang w:bidi="ar"/>
              </w:rPr>
              <w:t>规格型号：　　　　　　　　　　　执行标准：</w:t>
            </w:r>
          </w:p>
        </w:tc>
      </w:tr>
      <w:tr w:rsidR="006A60D2">
        <w:trPr>
          <w:trHeight w:val="385"/>
        </w:trPr>
        <w:tc>
          <w:tcPr>
            <w:tcW w:w="1043"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6A60D2" w:rsidRDefault="006A60D2">
            <w:pPr>
              <w:jc w:val="center"/>
              <w:rPr>
                <w:rFonts w:eastAsia="仿宋_GB2312"/>
                <w:szCs w:val="21"/>
              </w:rPr>
            </w:pPr>
          </w:p>
        </w:tc>
        <w:tc>
          <w:tcPr>
            <w:tcW w:w="7753" w:type="dxa"/>
            <w:gridSpan w:val="2"/>
            <w:tcBorders>
              <w:top w:val="nil"/>
              <w:left w:val="nil"/>
              <w:bottom w:val="single" w:sz="8" w:space="0" w:color="000000"/>
              <w:right w:val="single" w:sz="8" w:space="0" w:color="000000"/>
            </w:tcBorders>
            <w:tcMar>
              <w:top w:w="15" w:type="dxa"/>
              <w:left w:w="15" w:type="dxa"/>
              <w:right w:w="15" w:type="dxa"/>
            </w:tcMar>
            <w:vAlign w:val="center"/>
          </w:tcPr>
          <w:p w:rsidR="006A60D2" w:rsidRDefault="00893081">
            <w:pPr>
              <w:widowControl/>
              <w:jc w:val="left"/>
              <w:textAlignment w:val="center"/>
              <w:rPr>
                <w:rFonts w:eastAsia="仿宋_GB2312"/>
                <w:szCs w:val="21"/>
              </w:rPr>
            </w:pPr>
            <w:r>
              <w:rPr>
                <w:rFonts w:eastAsia="仿宋_GB2312"/>
                <w:kern w:val="0"/>
                <w:szCs w:val="21"/>
                <w:lang w:bidi="ar"/>
              </w:rPr>
              <w:t>生产单位名称：</w:t>
            </w:r>
            <w:r>
              <w:rPr>
                <w:rFonts w:eastAsia="仿宋_GB2312" w:hint="eastAsia"/>
                <w:kern w:val="0"/>
                <w:szCs w:val="21"/>
                <w:lang w:bidi="ar"/>
              </w:rPr>
              <w:t xml:space="preserve">                       </w:t>
            </w:r>
          </w:p>
        </w:tc>
      </w:tr>
      <w:tr w:rsidR="006A60D2">
        <w:trPr>
          <w:trHeight w:val="385"/>
        </w:trPr>
        <w:tc>
          <w:tcPr>
            <w:tcW w:w="1043"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6A60D2" w:rsidRDefault="006A60D2">
            <w:pPr>
              <w:jc w:val="center"/>
              <w:rPr>
                <w:rFonts w:eastAsia="仿宋_GB2312"/>
                <w:szCs w:val="21"/>
              </w:rPr>
            </w:pPr>
          </w:p>
        </w:tc>
        <w:tc>
          <w:tcPr>
            <w:tcW w:w="7753" w:type="dxa"/>
            <w:gridSpan w:val="2"/>
            <w:tcBorders>
              <w:top w:val="nil"/>
              <w:left w:val="nil"/>
              <w:bottom w:val="single" w:sz="8" w:space="0" w:color="000000"/>
              <w:right w:val="single" w:sz="8" w:space="0" w:color="000000"/>
            </w:tcBorders>
            <w:tcMar>
              <w:top w:w="15" w:type="dxa"/>
              <w:left w:w="15" w:type="dxa"/>
              <w:right w:w="15" w:type="dxa"/>
            </w:tcMar>
            <w:vAlign w:val="center"/>
          </w:tcPr>
          <w:p w:rsidR="006A60D2" w:rsidRDefault="00893081">
            <w:pPr>
              <w:widowControl/>
              <w:jc w:val="left"/>
              <w:textAlignment w:val="center"/>
              <w:rPr>
                <w:rFonts w:eastAsia="仿宋_GB2312"/>
                <w:szCs w:val="21"/>
              </w:rPr>
            </w:pPr>
            <w:r>
              <w:rPr>
                <w:rFonts w:eastAsia="仿宋_GB2312"/>
                <w:kern w:val="0"/>
                <w:szCs w:val="21"/>
                <w:lang w:bidi="ar"/>
              </w:rPr>
              <w:t>生产单位地址：</w:t>
            </w:r>
          </w:p>
        </w:tc>
      </w:tr>
      <w:tr w:rsidR="006A60D2">
        <w:trPr>
          <w:trHeight w:val="358"/>
        </w:trPr>
        <w:tc>
          <w:tcPr>
            <w:tcW w:w="1043"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6A60D2" w:rsidRDefault="006A60D2">
            <w:pPr>
              <w:jc w:val="center"/>
              <w:rPr>
                <w:rFonts w:eastAsia="仿宋_GB2312"/>
                <w:szCs w:val="21"/>
              </w:rPr>
            </w:pPr>
          </w:p>
        </w:tc>
        <w:tc>
          <w:tcPr>
            <w:tcW w:w="7753" w:type="dxa"/>
            <w:gridSpan w:val="2"/>
            <w:tcBorders>
              <w:top w:val="nil"/>
              <w:left w:val="nil"/>
              <w:bottom w:val="single" w:sz="8" w:space="0" w:color="000000"/>
              <w:right w:val="single" w:sz="8" w:space="0" w:color="000000"/>
            </w:tcBorders>
            <w:tcMar>
              <w:top w:w="15" w:type="dxa"/>
              <w:left w:w="15" w:type="dxa"/>
              <w:right w:w="15" w:type="dxa"/>
            </w:tcMar>
            <w:vAlign w:val="center"/>
          </w:tcPr>
          <w:p w:rsidR="006A60D2" w:rsidRDefault="00893081">
            <w:pPr>
              <w:widowControl/>
              <w:jc w:val="left"/>
              <w:textAlignment w:val="center"/>
              <w:rPr>
                <w:rFonts w:eastAsia="仿宋_GB2312"/>
                <w:kern w:val="0"/>
                <w:szCs w:val="21"/>
                <w:lang w:bidi="ar"/>
              </w:rPr>
            </w:pPr>
            <w:r>
              <w:rPr>
                <w:rFonts w:eastAsia="仿宋_GB2312"/>
                <w:kern w:val="0"/>
                <w:szCs w:val="21"/>
                <w:lang w:bidi="ar"/>
              </w:rPr>
              <w:t>生产单位电话：</w:t>
            </w:r>
          </w:p>
        </w:tc>
      </w:tr>
      <w:tr w:rsidR="006A60D2">
        <w:trPr>
          <w:trHeight w:val="558"/>
        </w:trPr>
        <w:tc>
          <w:tcPr>
            <w:tcW w:w="1043"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6A60D2" w:rsidRDefault="006A60D2">
            <w:pPr>
              <w:jc w:val="center"/>
              <w:rPr>
                <w:rFonts w:eastAsia="仿宋_GB2312"/>
                <w:szCs w:val="21"/>
              </w:rPr>
            </w:pPr>
          </w:p>
        </w:tc>
        <w:tc>
          <w:tcPr>
            <w:tcW w:w="7753" w:type="dxa"/>
            <w:gridSpan w:val="2"/>
            <w:tcBorders>
              <w:top w:val="nil"/>
              <w:left w:val="nil"/>
              <w:bottom w:val="single" w:sz="8" w:space="0" w:color="000000"/>
              <w:right w:val="single" w:sz="8" w:space="0" w:color="000000"/>
            </w:tcBorders>
            <w:tcMar>
              <w:top w:w="15" w:type="dxa"/>
              <w:left w:w="15" w:type="dxa"/>
              <w:right w:w="15" w:type="dxa"/>
            </w:tcMar>
          </w:tcPr>
          <w:p w:rsidR="006A60D2" w:rsidRDefault="00893081">
            <w:pPr>
              <w:widowControl/>
              <w:textAlignment w:val="center"/>
              <w:rPr>
                <w:rFonts w:eastAsia="仿宋_GB2312"/>
                <w:kern w:val="0"/>
                <w:szCs w:val="21"/>
                <w:lang w:bidi="ar"/>
              </w:rPr>
            </w:pPr>
            <w:r>
              <w:rPr>
                <w:rFonts w:eastAsia="仿宋_GB2312"/>
                <w:kern w:val="0"/>
                <w:szCs w:val="21"/>
                <w:lang w:bidi="ar"/>
              </w:rPr>
              <w:t>其他产品信息：</w:t>
            </w:r>
          </w:p>
          <w:p w:rsidR="006A60D2" w:rsidRDefault="00893081">
            <w:pPr>
              <w:widowControl/>
              <w:numPr>
                <w:ilvl w:val="0"/>
                <w:numId w:val="1"/>
              </w:numPr>
              <w:textAlignment w:val="center"/>
              <w:rPr>
                <w:rFonts w:eastAsia="仿宋_GB2312"/>
                <w:kern w:val="0"/>
                <w:szCs w:val="21"/>
                <w:lang w:bidi="ar"/>
              </w:rPr>
            </w:pPr>
            <w:r>
              <w:rPr>
                <w:rFonts w:eastAsia="仿宋_GB2312" w:hint="eastAsia"/>
                <w:kern w:val="0"/>
                <w:szCs w:val="21"/>
                <w:lang w:bidi="ar"/>
              </w:rPr>
              <w:t xml:space="preserve">                   </w:t>
            </w:r>
          </w:p>
          <w:p w:rsidR="006A60D2" w:rsidRDefault="00893081">
            <w:pPr>
              <w:widowControl/>
              <w:numPr>
                <w:ilvl w:val="0"/>
                <w:numId w:val="1"/>
              </w:numPr>
              <w:textAlignment w:val="center"/>
              <w:rPr>
                <w:rFonts w:eastAsia="仿宋_GB2312"/>
                <w:kern w:val="0"/>
                <w:szCs w:val="21"/>
                <w:lang w:bidi="ar"/>
              </w:rPr>
            </w:pPr>
            <w:r>
              <w:rPr>
                <w:rFonts w:eastAsia="仿宋_GB2312" w:hint="eastAsia"/>
                <w:kern w:val="0"/>
                <w:szCs w:val="21"/>
                <w:lang w:bidi="ar"/>
              </w:rPr>
              <w:t xml:space="preserve">            </w:t>
            </w:r>
          </w:p>
          <w:p w:rsidR="006A60D2" w:rsidRDefault="00893081">
            <w:pPr>
              <w:widowControl/>
              <w:numPr>
                <w:ilvl w:val="0"/>
                <w:numId w:val="1"/>
              </w:numPr>
              <w:textAlignment w:val="center"/>
              <w:rPr>
                <w:rFonts w:eastAsia="仿宋_GB2312"/>
                <w:kern w:val="0"/>
                <w:szCs w:val="21"/>
                <w:lang w:bidi="ar"/>
              </w:rPr>
            </w:pPr>
            <w:r>
              <w:rPr>
                <w:rFonts w:eastAsia="仿宋_GB2312" w:hint="eastAsia"/>
                <w:kern w:val="0"/>
                <w:szCs w:val="21"/>
                <w:lang w:bidi="ar"/>
              </w:rPr>
              <w:t xml:space="preserve">       </w:t>
            </w:r>
            <w:r>
              <w:rPr>
                <w:rFonts w:eastAsia="仿宋_GB2312" w:hint="eastAsia"/>
                <w:kern w:val="0"/>
                <w:szCs w:val="21"/>
                <w:lang w:bidi="ar"/>
              </w:rPr>
              <w:t xml:space="preserve">  </w:t>
            </w:r>
          </w:p>
          <w:p w:rsidR="006A60D2" w:rsidRDefault="00893081">
            <w:pPr>
              <w:widowControl/>
              <w:textAlignment w:val="center"/>
              <w:rPr>
                <w:rFonts w:eastAsia="仿宋_GB2312"/>
                <w:kern w:val="0"/>
                <w:szCs w:val="21"/>
                <w:lang w:bidi="ar"/>
              </w:rPr>
            </w:pPr>
            <w:r>
              <w:rPr>
                <w:rFonts w:eastAsia="仿宋_GB2312"/>
                <w:kern w:val="0"/>
                <w:szCs w:val="21"/>
                <w:lang w:bidi="ar"/>
              </w:rPr>
              <w:t>……</w:t>
            </w:r>
          </w:p>
        </w:tc>
      </w:tr>
      <w:tr w:rsidR="006A60D2">
        <w:trPr>
          <w:trHeight w:val="381"/>
        </w:trPr>
        <w:tc>
          <w:tcPr>
            <w:tcW w:w="1043" w:type="dxa"/>
            <w:tcBorders>
              <w:top w:val="nil"/>
              <w:left w:val="single" w:sz="8" w:space="0" w:color="000000"/>
              <w:bottom w:val="single" w:sz="4" w:space="0" w:color="auto"/>
              <w:right w:val="single" w:sz="8" w:space="0" w:color="000000"/>
            </w:tcBorders>
            <w:tcMar>
              <w:top w:w="15" w:type="dxa"/>
              <w:left w:w="15" w:type="dxa"/>
              <w:right w:w="15" w:type="dxa"/>
            </w:tcMar>
            <w:vAlign w:val="center"/>
          </w:tcPr>
          <w:p w:rsidR="006A60D2" w:rsidRDefault="00893081">
            <w:pPr>
              <w:widowControl/>
              <w:jc w:val="center"/>
              <w:textAlignment w:val="center"/>
              <w:rPr>
                <w:rFonts w:eastAsia="仿宋_GB2312"/>
                <w:szCs w:val="21"/>
              </w:rPr>
            </w:pPr>
            <w:r>
              <w:rPr>
                <w:rFonts w:eastAsia="仿宋_GB2312" w:hint="eastAsia"/>
                <w:kern w:val="0"/>
                <w:szCs w:val="21"/>
                <w:lang w:bidi="ar"/>
              </w:rPr>
              <w:lastRenderedPageBreak/>
              <w:t>溯源</w:t>
            </w:r>
            <w:r>
              <w:rPr>
                <w:rFonts w:eastAsia="仿宋_GB2312"/>
                <w:kern w:val="0"/>
                <w:szCs w:val="21"/>
                <w:lang w:bidi="ar"/>
              </w:rPr>
              <w:t>结果</w:t>
            </w:r>
          </w:p>
        </w:tc>
        <w:tc>
          <w:tcPr>
            <w:tcW w:w="7753" w:type="dxa"/>
            <w:gridSpan w:val="2"/>
            <w:tcBorders>
              <w:top w:val="nil"/>
              <w:left w:val="nil"/>
              <w:bottom w:val="single" w:sz="4" w:space="0" w:color="auto"/>
              <w:right w:val="single" w:sz="8" w:space="0" w:color="000000"/>
            </w:tcBorders>
            <w:tcMar>
              <w:top w:w="15" w:type="dxa"/>
              <w:left w:w="15" w:type="dxa"/>
              <w:right w:w="15" w:type="dxa"/>
            </w:tcMar>
            <w:vAlign w:val="center"/>
          </w:tcPr>
          <w:p w:rsidR="006A60D2" w:rsidRDefault="00893081">
            <w:pPr>
              <w:jc w:val="left"/>
              <w:rPr>
                <w:rFonts w:eastAsia="仿宋_GB2312"/>
                <w:szCs w:val="21"/>
              </w:rPr>
            </w:pPr>
            <w:r>
              <w:rPr>
                <w:rFonts w:eastAsia="仿宋_GB2312" w:hint="eastAsia"/>
                <w:szCs w:val="21"/>
              </w:rPr>
              <w:t>1</w:t>
            </w:r>
            <w:r>
              <w:rPr>
                <w:rFonts w:eastAsia="仿宋_GB2312"/>
                <w:szCs w:val="21"/>
              </w:rPr>
              <w:t>.</w:t>
            </w:r>
            <w:r>
              <w:rPr>
                <w:rFonts w:eastAsia="仿宋_GB2312"/>
                <w:szCs w:val="21"/>
              </w:rPr>
              <w:t>成功</w:t>
            </w:r>
            <w:r>
              <w:rPr>
                <w:rFonts w:eastAsia="仿宋_GB2312" w:hint="eastAsia"/>
                <w:szCs w:val="21"/>
              </w:rPr>
              <w:t>（</w:t>
            </w:r>
            <w:r>
              <w:rPr>
                <w:rFonts w:eastAsia="仿宋_GB2312" w:hint="eastAsia"/>
                <w:szCs w:val="21"/>
              </w:rPr>
              <w:t xml:space="preserve">  </w:t>
            </w:r>
            <w:r>
              <w:rPr>
                <w:rFonts w:eastAsia="仿宋_GB2312" w:hint="eastAsia"/>
                <w:szCs w:val="21"/>
              </w:rPr>
              <w:t>）</w:t>
            </w:r>
            <w:r>
              <w:rPr>
                <w:rFonts w:eastAsia="仿宋_GB2312"/>
                <w:szCs w:val="21"/>
              </w:rPr>
              <w:t xml:space="preserve"> </w:t>
            </w:r>
            <w:r>
              <w:rPr>
                <w:rFonts w:eastAsia="仿宋_GB2312" w:hint="eastAsia"/>
                <w:szCs w:val="21"/>
              </w:rPr>
              <w:t xml:space="preserve">  </w:t>
            </w:r>
          </w:p>
          <w:p w:rsidR="006A60D2" w:rsidRDefault="00893081">
            <w:pPr>
              <w:jc w:val="left"/>
              <w:rPr>
                <w:rFonts w:eastAsia="仿宋_GB2312"/>
                <w:szCs w:val="21"/>
              </w:rPr>
            </w:pPr>
            <w:r>
              <w:rPr>
                <w:rFonts w:eastAsia="仿宋_GB2312" w:hint="eastAsia"/>
                <w:szCs w:val="21"/>
              </w:rPr>
              <w:t>2</w:t>
            </w:r>
            <w:r>
              <w:rPr>
                <w:rFonts w:eastAsia="仿宋_GB2312"/>
                <w:szCs w:val="21"/>
              </w:rPr>
              <w:t>.</w:t>
            </w:r>
            <w:r>
              <w:rPr>
                <w:rFonts w:eastAsia="仿宋_GB2312"/>
                <w:szCs w:val="21"/>
              </w:rPr>
              <w:t>失败</w:t>
            </w:r>
            <w:r>
              <w:rPr>
                <w:rFonts w:eastAsia="仿宋_GB2312" w:hint="eastAsia"/>
                <w:szCs w:val="21"/>
              </w:rPr>
              <w:t>（</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szCs w:val="21"/>
              </w:rPr>
              <w:t>失败原因：</w:t>
            </w:r>
            <w:r>
              <w:rPr>
                <w:rFonts w:eastAsia="仿宋_GB2312"/>
                <w:szCs w:val="21"/>
              </w:rPr>
              <w:t xml:space="preserve">                    </w:t>
            </w:r>
          </w:p>
        </w:tc>
      </w:tr>
      <w:tr w:rsidR="006A60D2">
        <w:trPr>
          <w:trHeight w:val="648"/>
        </w:trPr>
        <w:tc>
          <w:tcPr>
            <w:tcW w:w="1043" w:type="dxa"/>
            <w:tcBorders>
              <w:top w:val="single" w:sz="4" w:space="0" w:color="auto"/>
              <w:left w:val="single" w:sz="8" w:space="0" w:color="000000"/>
              <w:bottom w:val="single" w:sz="8" w:space="0" w:color="000000"/>
              <w:right w:val="single" w:sz="8" w:space="0" w:color="000000"/>
            </w:tcBorders>
            <w:tcMar>
              <w:top w:w="15" w:type="dxa"/>
              <w:left w:w="15" w:type="dxa"/>
              <w:right w:w="15" w:type="dxa"/>
            </w:tcMar>
            <w:vAlign w:val="center"/>
          </w:tcPr>
          <w:p w:rsidR="006A60D2" w:rsidRDefault="00893081">
            <w:pPr>
              <w:widowControl/>
              <w:jc w:val="center"/>
              <w:textAlignment w:val="center"/>
              <w:rPr>
                <w:rFonts w:eastAsia="仿宋_GB2312"/>
                <w:kern w:val="0"/>
                <w:szCs w:val="21"/>
                <w:lang w:bidi="ar"/>
              </w:rPr>
            </w:pPr>
            <w:r>
              <w:rPr>
                <w:rFonts w:eastAsia="仿宋_GB2312" w:hint="eastAsia"/>
                <w:kern w:val="0"/>
                <w:szCs w:val="21"/>
                <w:lang w:bidi="ar"/>
              </w:rPr>
              <w:t>溯源</w:t>
            </w:r>
            <w:r>
              <w:rPr>
                <w:rFonts w:eastAsia="仿宋_GB2312"/>
                <w:kern w:val="0"/>
                <w:szCs w:val="21"/>
                <w:lang w:bidi="ar"/>
              </w:rPr>
              <w:t>失败移交</w:t>
            </w:r>
          </w:p>
        </w:tc>
        <w:tc>
          <w:tcPr>
            <w:tcW w:w="7753" w:type="dxa"/>
            <w:gridSpan w:val="2"/>
            <w:tcBorders>
              <w:top w:val="single" w:sz="4" w:space="0" w:color="auto"/>
              <w:left w:val="nil"/>
              <w:bottom w:val="single" w:sz="8" w:space="0" w:color="000000"/>
              <w:right w:val="single" w:sz="8" w:space="0" w:color="000000"/>
            </w:tcBorders>
            <w:tcMar>
              <w:top w:w="15" w:type="dxa"/>
              <w:left w:w="15" w:type="dxa"/>
              <w:right w:w="15" w:type="dxa"/>
            </w:tcMar>
            <w:vAlign w:val="center"/>
          </w:tcPr>
          <w:p w:rsidR="006A60D2" w:rsidRDefault="00893081">
            <w:pPr>
              <w:jc w:val="left"/>
              <w:rPr>
                <w:rFonts w:eastAsia="仿宋_GB2312"/>
                <w:szCs w:val="21"/>
              </w:rPr>
            </w:pPr>
            <w:r>
              <w:rPr>
                <w:rFonts w:eastAsia="仿宋_GB2312" w:hint="eastAsia"/>
                <w:szCs w:val="21"/>
              </w:rPr>
              <w:t>接收单位：</w:t>
            </w:r>
            <w:r>
              <w:rPr>
                <w:rFonts w:eastAsia="仿宋_GB2312" w:hint="eastAsia"/>
                <w:szCs w:val="21"/>
              </w:rPr>
              <w:t xml:space="preserve">           </w:t>
            </w:r>
          </w:p>
          <w:p w:rsidR="006A60D2" w:rsidRDefault="00893081">
            <w:pPr>
              <w:jc w:val="left"/>
              <w:rPr>
                <w:rFonts w:eastAsia="仿宋_GB2312"/>
                <w:szCs w:val="21"/>
              </w:rPr>
            </w:pPr>
            <w:r>
              <w:rPr>
                <w:rFonts w:eastAsia="仿宋_GB2312" w:hint="eastAsia"/>
                <w:szCs w:val="21"/>
              </w:rPr>
              <w:t>经办人（签字）：</w:t>
            </w:r>
            <w:r>
              <w:rPr>
                <w:rFonts w:eastAsia="仿宋_GB2312" w:hint="eastAsia"/>
                <w:szCs w:val="21"/>
              </w:rPr>
              <w:t xml:space="preserve">                </w:t>
            </w:r>
            <w:r>
              <w:rPr>
                <w:rFonts w:eastAsia="仿宋_GB2312" w:hint="eastAsia"/>
                <w:szCs w:val="21"/>
              </w:rPr>
              <w:t>联系电话：</w:t>
            </w:r>
          </w:p>
        </w:tc>
      </w:tr>
      <w:tr w:rsidR="006A60D2">
        <w:trPr>
          <w:trHeight w:val="511"/>
        </w:trPr>
        <w:tc>
          <w:tcPr>
            <w:tcW w:w="8796" w:type="dxa"/>
            <w:gridSpan w:val="3"/>
            <w:tcBorders>
              <w:top w:val="nil"/>
              <w:left w:val="nil"/>
              <w:bottom w:val="nil"/>
              <w:right w:val="nil"/>
            </w:tcBorders>
            <w:tcMar>
              <w:top w:w="15" w:type="dxa"/>
              <w:left w:w="15" w:type="dxa"/>
              <w:right w:w="15" w:type="dxa"/>
            </w:tcMar>
            <w:vAlign w:val="center"/>
          </w:tcPr>
          <w:p w:rsidR="006A60D2" w:rsidRDefault="00893081">
            <w:pPr>
              <w:widowControl/>
              <w:jc w:val="left"/>
              <w:textAlignment w:val="center"/>
              <w:rPr>
                <w:rFonts w:eastAsia="仿宋_GB2312"/>
                <w:szCs w:val="21"/>
              </w:rPr>
            </w:pPr>
            <w:r>
              <w:rPr>
                <w:rFonts w:eastAsia="仿宋_GB2312"/>
                <w:kern w:val="0"/>
                <w:szCs w:val="21"/>
                <w:lang w:bidi="ar"/>
              </w:rPr>
              <w:t>被抽样单位</w:t>
            </w:r>
            <w:r>
              <w:rPr>
                <w:rFonts w:eastAsia="仿宋_GB2312" w:hint="eastAsia"/>
                <w:kern w:val="0"/>
                <w:szCs w:val="21"/>
                <w:lang w:bidi="ar"/>
              </w:rPr>
              <w:t>负责</w:t>
            </w:r>
            <w:r>
              <w:rPr>
                <w:rFonts w:eastAsia="仿宋_GB2312"/>
                <w:kern w:val="0"/>
                <w:szCs w:val="21"/>
                <w:lang w:bidi="ar"/>
              </w:rPr>
              <w:t>人签字（盖章）</w:t>
            </w:r>
            <w:proofErr w:type="gramStart"/>
            <w:r>
              <w:rPr>
                <w:rFonts w:eastAsia="仿宋_GB2312"/>
                <w:kern w:val="0"/>
                <w:szCs w:val="21"/>
                <w:lang w:bidi="ar"/>
              </w:rPr>
              <w:t xml:space="preserve">　　　　　　　　</w:t>
            </w:r>
            <w:proofErr w:type="gramEnd"/>
            <w:r>
              <w:rPr>
                <w:rFonts w:eastAsia="仿宋_GB2312" w:hint="eastAsia"/>
                <w:kern w:val="0"/>
                <w:szCs w:val="21"/>
                <w:lang w:bidi="ar"/>
              </w:rPr>
              <w:t xml:space="preserve">   </w:t>
            </w:r>
            <w:r>
              <w:rPr>
                <w:rFonts w:eastAsia="仿宋_GB2312" w:hint="eastAsia"/>
                <w:kern w:val="0"/>
                <w:szCs w:val="21"/>
                <w:lang w:bidi="ar"/>
              </w:rPr>
              <w:t>溯源</w:t>
            </w:r>
            <w:r>
              <w:rPr>
                <w:rFonts w:eastAsia="仿宋_GB2312" w:hint="eastAsia"/>
                <w:kern w:val="0"/>
                <w:szCs w:val="21"/>
                <w:lang w:bidi="ar"/>
              </w:rPr>
              <w:t>核查</w:t>
            </w:r>
            <w:r>
              <w:rPr>
                <w:rFonts w:eastAsia="仿宋_GB2312" w:hint="eastAsia"/>
                <w:kern w:val="0"/>
                <w:szCs w:val="21"/>
                <w:lang w:bidi="ar"/>
              </w:rPr>
              <w:t>人员</w:t>
            </w:r>
            <w:r>
              <w:rPr>
                <w:rFonts w:eastAsia="仿宋_GB2312"/>
                <w:kern w:val="0"/>
                <w:szCs w:val="21"/>
                <w:lang w:bidi="ar"/>
              </w:rPr>
              <w:t>签字（盖章）</w:t>
            </w:r>
          </w:p>
        </w:tc>
      </w:tr>
      <w:tr w:rsidR="006A60D2">
        <w:trPr>
          <w:trHeight w:val="90"/>
        </w:trPr>
        <w:tc>
          <w:tcPr>
            <w:tcW w:w="8796" w:type="dxa"/>
            <w:gridSpan w:val="3"/>
            <w:tcBorders>
              <w:top w:val="nil"/>
              <w:left w:val="nil"/>
              <w:bottom w:val="nil"/>
              <w:right w:val="nil"/>
            </w:tcBorders>
            <w:tcMar>
              <w:top w:w="15" w:type="dxa"/>
              <w:left w:w="15" w:type="dxa"/>
              <w:right w:w="15" w:type="dxa"/>
            </w:tcMar>
            <w:vAlign w:val="center"/>
          </w:tcPr>
          <w:p w:rsidR="006A60D2" w:rsidRDefault="00893081">
            <w:pPr>
              <w:widowControl/>
              <w:jc w:val="left"/>
              <w:textAlignment w:val="center"/>
              <w:rPr>
                <w:rFonts w:eastAsia="仿宋_GB2312"/>
                <w:szCs w:val="21"/>
              </w:rPr>
            </w:pPr>
            <w:r>
              <w:rPr>
                <w:rFonts w:eastAsia="仿宋_GB2312"/>
                <w:kern w:val="0"/>
                <w:szCs w:val="21"/>
                <w:lang w:bidi="ar"/>
              </w:rPr>
              <w:t xml:space="preserve">　　　　　　年　　月　　日</w:t>
            </w:r>
            <w:proofErr w:type="gramStart"/>
            <w:r>
              <w:rPr>
                <w:rFonts w:eastAsia="仿宋_GB2312"/>
                <w:kern w:val="0"/>
                <w:szCs w:val="21"/>
                <w:lang w:bidi="ar"/>
              </w:rPr>
              <w:t xml:space="preserve">　　　　　　　　　　　　　　　　　　　　</w:t>
            </w:r>
            <w:proofErr w:type="gramEnd"/>
            <w:r>
              <w:rPr>
                <w:rFonts w:eastAsia="仿宋_GB2312"/>
                <w:kern w:val="0"/>
                <w:szCs w:val="21"/>
                <w:lang w:bidi="ar"/>
              </w:rPr>
              <w:t>年　　月　　日</w:t>
            </w:r>
          </w:p>
        </w:tc>
      </w:tr>
    </w:tbl>
    <w:p w:rsidR="006A60D2" w:rsidRDefault="006A60D2"/>
    <w:sectPr w:rsidR="006A60D2">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A1D35"/>
    <w:multiLevelType w:val="singleLevel"/>
    <w:tmpl w:val="643A1D35"/>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0E0CBD"/>
    <w:rsid w:val="00030D78"/>
    <w:rsid w:val="006A60D2"/>
    <w:rsid w:val="007820FB"/>
    <w:rsid w:val="00893081"/>
    <w:rsid w:val="00E44834"/>
    <w:rsid w:val="13C262F4"/>
    <w:rsid w:val="24633F11"/>
    <w:rsid w:val="25EB5C39"/>
    <w:rsid w:val="2C462787"/>
    <w:rsid w:val="36FD6AB4"/>
    <w:rsid w:val="3E6B1C5D"/>
    <w:rsid w:val="40F86248"/>
    <w:rsid w:val="470E0CBD"/>
    <w:rsid w:val="4752380F"/>
    <w:rsid w:val="5F11270B"/>
    <w:rsid w:val="635D3143"/>
    <w:rsid w:val="639B2528"/>
    <w:rsid w:val="6C5B7797"/>
    <w:rsid w:val="6F3D3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FollowedHyperlink"/>
    <w:basedOn w:val="a0"/>
    <w:qFormat/>
    <w:rPr>
      <w:color w:val="000000"/>
      <w:u w:val="none"/>
    </w:rPr>
  </w:style>
  <w:style w:type="character" w:styleId="a5">
    <w:name w:val="Emphasis"/>
    <w:basedOn w:val="a0"/>
    <w:qFormat/>
  </w:style>
  <w:style w:type="character" w:styleId="HTML">
    <w:name w:val="HTML Definition"/>
    <w:basedOn w:val="a0"/>
    <w:qFormat/>
  </w:style>
  <w:style w:type="character" w:styleId="HTML0">
    <w:name w:val="HTML Variable"/>
    <w:basedOn w:val="a0"/>
    <w:qFormat/>
  </w:style>
  <w:style w:type="character" w:styleId="a6">
    <w:name w:val="Hyperlink"/>
    <w:basedOn w:val="a0"/>
    <w:qFormat/>
    <w:rPr>
      <w:color w:val="FF0000"/>
      <w:u w:val="none"/>
    </w:rPr>
  </w:style>
  <w:style w:type="character" w:styleId="HTML1">
    <w:name w:val="HTML Code"/>
    <w:basedOn w:val="a0"/>
    <w:qFormat/>
    <w:rPr>
      <w:rFonts w:ascii="Courier New" w:eastAsia="Courier New" w:hAnsi="Courier New" w:cs="Courier New" w:hint="default"/>
      <w:sz w:val="20"/>
    </w:rPr>
  </w:style>
  <w:style w:type="character" w:styleId="HTML2">
    <w:name w:val="HTML Cite"/>
    <w:basedOn w:val="a0"/>
    <w:qFormat/>
  </w:style>
  <w:style w:type="character" w:styleId="HTML3">
    <w:name w:val="HTML Keyboard"/>
    <w:basedOn w:val="a0"/>
    <w:qFormat/>
    <w:rPr>
      <w:rFonts w:ascii="Courier New" w:eastAsia="Courier New" w:hAnsi="Courier New" w:cs="Courier New" w:hint="default"/>
      <w:sz w:val="20"/>
    </w:rPr>
  </w:style>
  <w:style w:type="character" w:styleId="HTML4">
    <w:name w:val="HTML Sample"/>
    <w:basedOn w:val="a0"/>
    <w:qFormat/>
    <w:rPr>
      <w:rFonts w:ascii="Courier New" w:eastAsia="Courier New" w:hAnsi="Courier New" w:cs="Courier New"/>
    </w:rPr>
  </w:style>
  <w:style w:type="character" w:customStyle="1" w:styleId="gwdsnopic">
    <w:name w:val="gwds_nopic"/>
    <w:basedOn w:val="a0"/>
    <w:qFormat/>
  </w:style>
  <w:style w:type="character" w:customStyle="1" w:styleId="gwdsnopic1">
    <w:name w:val="gwds_nopic1"/>
    <w:basedOn w:val="a0"/>
    <w:qFormat/>
  </w:style>
  <w:style w:type="character" w:customStyle="1" w:styleId="gwdsnopic2">
    <w:name w:val="gwds_nopic2"/>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FollowedHyperlink"/>
    <w:basedOn w:val="a0"/>
    <w:qFormat/>
    <w:rPr>
      <w:color w:val="000000"/>
      <w:u w:val="none"/>
    </w:rPr>
  </w:style>
  <w:style w:type="character" w:styleId="a5">
    <w:name w:val="Emphasis"/>
    <w:basedOn w:val="a0"/>
    <w:qFormat/>
  </w:style>
  <w:style w:type="character" w:styleId="HTML">
    <w:name w:val="HTML Definition"/>
    <w:basedOn w:val="a0"/>
    <w:qFormat/>
  </w:style>
  <w:style w:type="character" w:styleId="HTML0">
    <w:name w:val="HTML Variable"/>
    <w:basedOn w:val="a0"/>
    <w:qFormat/>
  </w:style>
  <w:style w:type="character" w:styleId="a6">
    <w:name w:val="Hyperlink"/>
    <w:basedOn w:val="a0"/>
    <w:qFormat/>
    <w:rPr>
      <w:color w:val="FF0000"/>
      <w:u w:val="none"/>
    </w:rPr>
  </w:style>
  <w:style w:type="character" w:styleId="HTML1">
    <w:name w:val="HTML Code"/>
    <w:basedOn w:val="a0"/>
    <w:qFormat/>
    <w:rPr>
      <w:rFonts w:ascii="Courier New" w:eastAsia="Courier New" w:hAnsi="Courier New" w:cs="Courier New" w:hint="default"/>
      <w:sz w:val="20"/>
    </w:rPr>
  </w:style>
  <w:style w:type="character" w:styleId="HTML2">
    <w:name w:val="HTML Cite"/>
    <w:basedOn w:val="a0"/>
    <w:qFormat/>
  </w:style>
  <w:style w:type="character" w:styleId="HTML3">
    <w:name w:val="HTML Keyboard"/>
    <w:basedOn w:val="a0"/>
    <w:qFormat/>
    <w:rPr>
      <w:rFonts w:ascii="Courier New" w:eastAsia="Courier New" w:hAnsi="Courier New" w:cs="Courier New" w:hint="default"/>
      <w:sz w:val="20"/>
    </w:rPr>
  </w:style>
  <w:style w:type="character" w:styleId="HTML4">
    <w:name w:val="HTML Sample"/>
    <w:basedOn w:val="a0"/>
    <w:qFormat/>
    <w:rPr>
      <w:rFonts w:ascii="Courier New" w:eastAsia="Courier New" w:hAnsi="Courier New" w:cs="Courier New"/>
    </w:rPr>
  </w:style>
  <w:style w:type="character" w:customStyle="1" w:styleId="gwdsnopic">
    <w:name w:val="gwds_nopic"/>
    <w:basedOn w:val="a0"/>
    <w:qFormat/>
  </w:style>
  <w:style w:type="character" w:customStyle="1" w:styleId="gwdsnopic1">
    <w:name w:val="gwds_nopic1"/>
    <w:basedOn w:val="a0"/>
    <w:qFormat/>
  </w:style>
  <w:style w:type="character" w:customStyle="1" w:styleId="gwdsnopic2">
    <w:name w:val="gwds_nopic2"/>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1675</Words>
  <Characters>1894</Characters>
  <Application>Microsoft Office Word</Application>
  <DocSecurity>0</DocSecurity>
  <Lines>78</Lines>
  <Paragraphs>40</Paragraphs>
  <ScaleCrop>false</ScaleCrop>
  <Company>Lenovo (Beijing) Limited</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dc:creator>
  <cp:lastModifiedBy>沈健</cp:lastModifiedBy>
  <cp:revision>2</cp:revision>
  <dcterms:created xsi:type="dcterms:W3CDTF">2020-05-14T01:27:00Z</dcterms:created>
  <dcterms:modified xsi:type="dcterms:W3CDTF">2020-05-14T01:27:00Z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