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方正黑体简体"/>
          <w:color w:val="000000"/>
          <w:sz w:val="44"/>
          <w:szCs w:val="32"/>
        </w:rPr>
      </w:pPr>
      <w:r>
        <w:rPr>
          <w:rFonts w:eastAsia="方正黑体简体"/>
          <w:color w:val="000000"/>
          <w:szCs w:val="32"/>
        </w:rPr>
        <w:t xml:space="preserve">附件2         </w:t>
      </w:r>
      <w:r>
        <w:rPr>
          <w:rFonts w:eastAsia="方正黑体简体"/>
          <w:color w:val="000000"/>
          <w:sz w:val="44"/>
          <w:szCs w:val="32"/>
        </w:rPr>
        <w:t xml:space="preserve">  </w:t>
      </w:r>
    </w:p>
    <w:p>
      <w:pPr>
        <w:spacing w:line="240" w:lineRule="exact"/>
        <w:rPr>
          <w:rFonts w:eastAsia="方正黑体简体"/>
          <w:color w:val="000000"/>
          <w:sz w:val="44"/>
          <w:szCs w:val="32"/>
        </w:rPr>
      </w:pPr>
    </w:p>
    <w:p>
      <w:pPr>
        <w:spacing w:line="600" w:lineRule="exact"/>
        <w:jc w:val="center"/>
        <w:rPr>
          <w:rFonts w:eastAsia="方正小标宋简体"/>
          <w:b/>
          <w:color w:val="000000"/>
          <w:sz w:val="22"/>
          <w:szCs w:val="18"/>
        </w:rPr>
      </w:pPr>
      <w:r>
        <w:rPr>
          <w:rFonts w:eastAsia="方正小标宋简体"/>
          <w:color w:val="000000"/>
          <w:sz w:val="44"/>
          <w:szCs w:val="32"/>
        </w:rPr>
        <w:t>全省食品经营安全风险隐患排查治理工作基本情况报表</w:t>
      </w:r>
    </w:p>
    <w:p>
      <w:pPr>
        <w:spacing w:line="240" w:lineRule="exact"/>
        <w:rPr>
          <w:rFonts w:eastAsia="方正黑体简体"/>
          <w:color w:val="000000"/>
          <w:sz w:val="44"/>
          <w:szCs w:val="32"/>
        </w:rPr>
      </w:pPr>
    </w:p>
    <w:tbl>
      <w:tblPr>
        <w:tblStyle w:val="4"/>
        <w:tblW w:w="13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349"/>
        <w:gridCol w:w="506"/>
        <w:gridCol w:w="837"/>
        <w:gridCol w:w="837"/>
        <w:gridCol w:w="727"/>
        <w:gridCol w:w="948"/>
        <w:gridCol w:w="948"/>
        <w:gridCol w:w="948"/>
        <w:gridCol w:w="948"/>
        <w:gridCol w:w="948"/>
        <w:gridCol w:w="948"/>
        <w:gridCol w:w="957"/>
        <w:gridCol w:w="727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gridSpan w:val="2"/>
            <w:vMerge w:val="restart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343" w:type="dxa"/>
            <w:gridSpan w:val="2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基本情况</w:t>
            </w:r>
          </w:p>
        </w:tc>
        <w:tc>
          <w:tcPr>
            <w:tcW w:w="4408" w:type="dxa"/>
            <w:gridSpan w:val="5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风险隐患排查情况</w:t>
            </w:r>
          </w:p>
        </w:tc>
        <w:tc>
          <w:tcPr>
            <w:tcW w:w="3801" w:type="dxa"/>
            <w:gridSpan w:val="4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查处情况</w:t>
            </w:r>
          </w:p>
        </w:tc>
        <w:tc>
          <w:tcPr>
            <w:tcW w:w="1454" w:type="dxa"/>
            <w:gridSpan w:val="2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gridSpan w:val="2"/>
            <w:vMerge w:val="continue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总数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实际检查数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出动人次数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检查户数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存在隐患户数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整改到位户数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专项约谈户数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立案查处起数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吊销许可证数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移送司法件数</w:t>
            </w:r>
          </w:p>
        </w:tc>
        <w:tc>
          <w:tcPr>
            <w:tcW w:w="95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罚没金额(元)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培训户数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培训人数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餐饮服务</w:t>
            </w:r>
          </w:p>
        </w:tc>
        <w:tc>
          <w:tcPr>
            <w:tcW w:w="1349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学校（幼儿园）食堂</w:t>
            </w:r>
          </w:p>
        </w:tc>
        <w:tc>
          <w:tcPr>
            <w:tcW w:w="506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5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养老机构食堂</w:t>
            </w:r>
          </w:p>
        </w:tc>
        <w:tc>
          <w:tcPr>
            <w:tcW w:w="506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5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救助机构食堂</w:t>
            </w:r>
          </w:p>
        </w:tc>
        <w:tc>
          <w:tcPr>
            <w:tcW w:w="506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其他餐饮服务提供者</w:t>
            </w:r>
          </w:p>
        </w:tc>
        <w:tc>
          <w:tcPr>
            <w:tcW w:w="506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5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食品</w:t>
            </w:r>
            <w:r>
              <w:rPr>
                <w:rFonts w:hint="eastAsia" w:eastAsia="方正黑体简体"/>
                <w:color w:val="000000"/>
                <w:sz w:val="18"/>
                <w:szCs w:val="18"/>
              </w:rPr>
              <w:t>销售</w:t>
            </w:r>
          </w:p>
        </w:tc>
        <w:tc>
          <w:tcPr>
            <w:tcW w:w="1349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食品批发市场</w:t>
            </w:r>
          </w:p>
        </w:tc>
        <w:tc>
          <w:tcPr>
            <w:tcW w:w="506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95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食用农产品批发市场</w:t>
            </w:r>
          </w:p>
        </w:tc>
        <w:tc>
          <w:tcPr>
            <w:tcW w:w="506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5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大型商超</w:t>
            </w:r>
          </w:p>
        </w:tc>
        <w:tc>
          <w:tcPr>
            <w:tcW w:w="506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5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其他食品销售者</w:t>
            </w:r>
          </w:p>
        </w:tc>
        <w:tc>
          <w:tcPr>
            <w:tcW w:w="506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5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网络第三方平台</w:t>
            </w:r>
          </w:p>
        </w:tc>
        <w:tc>
          <w:tcPr>
            <w:tcW w:w="1349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网络食品第三方平台</w:t>
            </w:r>
          </w:p>
        </w:tc>
        <w:tc>
          <w:tcPr>
            <w:tcW w:w="506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本地平台</w:t>
            </w:r>
          </w:p>
        </w:tc>
        <w:tc>
          <w:tcPr>
            <w:tcW w:w="506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5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重点领域</w:t>
            </w:r>
          </w:p>
        </w:tc>
        <w:tc>
          <w:tcPr>
            <w:tcW w:w="1349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旅游景区</w:t>
            </w:r>
          </w:p>
        </w:tc>
        <w:tc>
          <w:tcPr>
            <w:tcW w:w="506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高速服务区</w:t>
            </w:r>
          </w:p>
        </w:tc>
        <w:tc>
          <w:tcPr>
            <w:tcW w:w="506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寺庙（庙会）</w:t>
            </w:r>
          </w:p>
        </w:tc>
        <w:tc>
          <w:tcPr>
            <w:tcW w:w="506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农村乡镇集贸市场</w:t>
            </w:r>
          </w:p>
        </w:tc>
        <w:tc>
          <w:tcPr>
            <w:tcW w:w="506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349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5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方正黑体简体"/>
                <w:color w:val="000000"/>
                <w:sz w:val="18"/>
                <w:szCs w:val="18"/>
              </w:rPr>
            </w:pPr>
            <w:r>
              <w:rPr>
                <w:rFonts w:eastAsia="方正黑体简体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spacing w:line="20" w:lineRule="exact"/>
        <w:ind w:left="-160" w:leftChars="-50" w:right="-160" w:rightChars="-50"/>
        <w:rPr>
          <w:rFonts w:eastAsia="仿宋_GB2312"/>
          <w:color w:val="000000"/>
          <w:szCs w:val="32"/>
        </w:rPr>
      </w:pPr>
    </w:p>
    <w:p>
      <w:pPr>
        <w:snapToGrid w:val="0"/>
        <w:sectPr>
          <w:footerReference r:id="rId3" w:type="default"/>
          <w:footerReference r:id="rId4" w:type="even"/>
          <w:pgSz w:w="16840" w:h="11907" w:orient="landscape"/>
          <w:pgMar w:top="1588" w:right="1871" w:bottom="1361" w:left="1701" w:header="624" w:footer="1077" w:gutter="0"/>
          <w:pgNumType w:fmt="numberInDash"/>
          <w:cols w:space="425" w:num="1"/>
          <w:docGrid w:type="lines" w:linePitch="603" w:charSpace="-432"/>
        </w:sectPr>
      </w:pPr>
    </w:p>
    <w:p/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right"/>
      <w:rPr>
        <w:rFonts w:hint="eastAsia" w:ascii="宋体" w:hAnsi="宋体" w:eastAsia="宋体" w:cs="Times New Roman"/>
        <w:sz w:val="24"/>
        <w:szCs w:val="24"/>
        <w:lang w:val="en-US" w:eastAsia="zh-CN" w:bidi="ar-SA"/>
      </w:rPr>
    </w:pPr>
    <w:r>
      <w:rPr>
        <w:rFonts w:ascii="宋体" w:hAnsi="宋体" w:eastAsia="宋体" w:cs="Times New Roman"/>
        <w:sz w:val="24"/>
        <w:szCs w:val="24"/>
        <w:lang w:val="en-US" w:eastAsia="zh-CN" w:bidi="ar-SA"/>
      </w:rPr>
      <w:fldChar w:fldCharType="begin"/>
    </w:r>
    <w:r>
      <w:rPr>
        <w:rFonts w:ascii="宋体" w:hAnsi="宋体" w:eastAsia="宋体" w:cs="Times New Roman"/>
        <w:sz w:val="24"/>
        <w:szCs w:val="24"/>
        <w:lang w:val="en-US" w:eastAsia="zh-CN" w:bidi="ar-SA"/>
      </w:rPr>
      <w:instrText xml:space="preserve">PAGE   \* MERGEFORMAT</w:instrText>
    </w:r>
    <w:r>
      <w:rPr>
        <w:rFonts w:ascii="宋体" w:hAnsi="宋体" w:eastAsia="宋体" w:cs="Times New Roman"/>
        <w:sz w:val="24"/>
        <w:szCs w:val="24"/>
        <w:lang w:val="en-US" w:eastAsia="zh-CN" w:bidi="ar-SA"/>
      </w:rPr>
      <w:fldChar w:fldCharType="separate"/>
    </w:r>
    <w:r>
      <w:rPr>
        <w:rFonts w:ascii="宋体" w:hAnsi="宋体" w:eastAsia="宋体" w:cs="Times New Roman"/>
        <w:sz w:val="24"/>
        <w:szCs w:val="24"/>
        <w:lang w:val="zh-CN" w:eastAsia="zh-CN" w:bidi="ar-SA"/>
      </w:rPr>
      <w:t>-</w:t>
    </w:r>
    <w:r>
      <w:rPr>
        <w:rFonts w:ascii="宋体" w:hAnsi="宋体" w:eastAsia="宋体" w:cs="Times New Roman"/>
        <w:sz w:val="24"/>
        <w:szCs w:val="24"/>
        <w:lang w:val="en-US" w:eastAsia="zh-CN" w:bidi="ar-SA"/>
      </w:rPr>
      <w:t xml:space="preserve"> 11 -</w:t>
    </w:r>
    <w:r>
      <w:rPr>
        <w:rFonts w:ascii="宋体" w:hAnsi="宋体" w:eastAsia="宋体" w:cs="Times New Roman"/>
        <w:sz w:val="24"/>
        <w:szCs w:val="24"/>
        <w:lang w:val="en-US" w:eastAsia="zh-CN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hint="eastAsia" w:ascii="宋体" w:hAnsi="宋体" w:eastAsia="宋体" w:cs="Times New Roman"/>
        <w:sz w:val="24"/>
        <w:szCs w:val="24"/>
        <w:lang w:val="en-US" w:eastAsia="zh-CN" w:bidi="ar-SA"/>
      </w:rPr>
    </w:pPr>
    <w:r>
      <w:rPr>
        <w:rFonts w:ascii="宋体" w:hAnsi="宋体" w:eastAsia="宋体" w:cs="Times New Roman"/>
        <w:sz w:val="24"/>
        <w:szCs w:val="24"/>
        <w:lang w:val="en-US" w:eastAsia="zh-CN" w:bidi="ar-SA"/>
      </w:rPr>
      <w:fldChar w:fldCharType="begin"/>
    </w:r>
    <w:r>
      <w:rPr>
        <w:rFonts w:ascii="宋体" w:hAnsi="宋体" w:eastAsia="宋体" w:cs="Times New Roman"/>
        <w:sz w:val="24"/>
        <w:szCs w:val="24"/>
        <w:lang w:val="en-US" w:eastAsia="zh-CN" w:bidi="ar-SA"/>
      </w:rPr>
      <w:instrText xml:space="preserve">PAGE   \* MERGEFORMAT</w:instrText>
    </w:r>
    <w:r>
      <w:rPr>
        <w:rFonts w:ascii="宋体" w:hAnsi="宋体" w:eastAsia="宋体" w:cs="Times New Roman"/>
        <w:sz w:val="24"/>
        <w:szCs w:val="24"/>
        <w:lang w:val="en-US" w:eastAsia="zh-CN" w:bidi="ar-SA"/>
      </w:rPr>
      <w:fldChar w:fldCharType="separate"/>
    </w:r>
    <w:r>
      <w:rPr>
        <w:rFonts w:ascii="宋体" w:hAnsi="宋体" w:eastAsia="宋体" w:cs="Times New Roman"/>
        <w:sz w:val="24"/>
        <w:szCs w:val="24"/>
        <w:lang w:val="zh-CN" w:eastAsia="zh-CN" w:bidi="ar-SA"/>
      </w:rPr>
      <w:t>-</w:t>
    </w:r>
    <w:r>
      <w:rPr>
        <w:rFonts w:ascii="宋体" w:hAnsi="宋体" w:eastAsia="宋体" w:cs="Times New Roman"/>
        <w:sz w:val="24"/>
        <w:szCs w:val="24"/>
        <w:lang w:val="en-US" w:eastAsia="zh-CN" w:bidi="ar-SA"/>
      </w:rPr>
      <w:t xml:space="preserve"> 10 -</w:t>
    </w:r>
    <w:r>
      <w:rPr>
        <w:rFonts w:ascii="宋体" w:hAnsi="宋体" w:eastAsia="宋体" w:cs="Times New Roman"/>
        <w:sz w:val="24"/>
        <w:szCs w:val="24"/>
        <w:lang w:val="en-US" w:eastAsia="zh-CN" w:bidi="ar-S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PAGE   \* MERGEFORMAT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/>
      </w:rPr>
      <w:t>-</w:t>
    </w:r>
    <w:r>
      <w:rPr>
        <w:rFonts w:ascii="宋体" w:hAnsi="宋体" w:eastAsia="宋体"/>
        <w:sz w:val="24"/>
        <w:szCs w:val="24"/>
      </w:rPr>
      <w:t xml:space="preserve"> 11 -</w:t>
    </w:r>
    <w:r>
      <w:rPr>
        <w:rFonts w:ascii="宋体" w:hAnsi="宋体" w:eastAsia="宋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24524"/>
    <w:rsid w:val="1C824524"/>
    <w:rsid w:val="1CE5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2020-05-12T07:03:00Z</dcterms:created>
  <dc:creator>admin</dc:creator>
  <cp:lastModifiedBy>admin</cp:lastModifiedBy>
  <dcterms:modified xsi:type="dcterms:W3CDTF">2020-05-12T07:06:40Z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