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val="en-US" w:eastAsia="zh-CN"/>
        </w:rPr>
      </w:pPr>
      <w:r>
        <w:rPr>
          <w:rFonts w:hint="eastAsia" w:ascii="方正小标宋简体" w:hAnsi="方正小标宋简体" w:eastAsia="方正小标宋简体" w:cs="方正小标宋简体"/>
          <w:color w:val="auto"/>
          <w:sz w:val="44"/>
          <w:szCs w:val="44"/>
          <w:shd w:val="clear" w:color="auto" w:fill="FFFFFF"/>
          <w:lang w:val="en-US" w:eastAsia="zh-CN"/>
        </w:rPr>
        <w:t>安徽省市场监管广告违法线索处置暂行规定（征求意见稿）</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color w:val="auto"/>
          <w:sz w:val="21"/>
          <w:szCs w:val="21"/>
          <w:shd w:val="clear" w:color="auto" w:fill="FFFFFF"/>
          <w:lang w:val="en-US" w:eastAsia="zh-CN"/>
        </w:rPr>
      </w:pP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contextualSpacing/>
        <w:textAlignment w:val="auto"/>
        <w:outlineLvl w:val="9"/>
        <w:rPr>
          <w:rFonts w:hint="eastAsia" w:ascii="仿宋_GB2312" w:hAnsi="仿宋_GB2312" w:eastAsia="仿宋_GB2312" w:cs="仿宋_GB2312"/>
          <w:i w:val="0"/>
          <w:caps w:val="0"/>
          <w:color w:val="auto"/>
          <w:spacing w:val="0"/>
          <w:sz w:val="32"/>
          <w:szCs w:val="32"/>
          <w:shd w:val="clear" w:color="070000" w:fill="FFFFFF"/>
        </w:rPr>
      </w:pPr>
      <w:r>
        <w:rPr>
          <w:rFonts w:hint="eastAsia" w:ascii="仿宋_GB2312" w:hAnsi="仿宋_GB2312" w:eastAsia="仿宋_GB2312" w:cs="仿宋_GB2312"/>
          <w:b/>
          <w:bCs/>
          <w:i w:val="0"/>
          <w:caps w:val="0"/>
          <w:color w:val="auto"/>
          <w:spacing w:val="0"/>
          <w:sz w:val="32"/>
          <w:szCs w:val="32"/>
          <w:shd w:val="clear" w:color="070000" w:fill="FFFFFF"/>
          <w:lang w:eastAsia="zh-CN"/>
        </w:rPr>
        <w:t>第一条</w:t>
      </w:r>
      <w:r>
        <w:rPr>
          <w:rFonts w:hint="eastAsia" w:ascii="仿宋_GB2312" w:hAnsi="仿宋_GB2312" w:eastAsia="仿宋_GB2312" w:cs="仿宋_GB2312"/>
          <w:i w:val="0"/>
          <w:caps w:val="0"/>
          <w:color w:val="auto"/>
          <w:spacing w:val="0"/>
          <w:sz w:val="32"/>
          <w:szCs w:val="32"/>
          <w:shd w:val="clear" w:color="070000" w:fill="FFFFFF"/>
          <w:lang w:eastAsia="zh-CN"/>
        </w:rPr>
        <w:t xml:space="preserve"> 【制定目的和依据】</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070000" w:fill="FFFFFF"/>
          <w:lang w:eastAsia="zh-CN"/>
        </w:rPr>
        <w:t>为规范广告违法线索移送、核查等处置工作，打击虚假违法广告发布行为，保护消费者合法权益，根据《</w:t>
      </w:r>
      <w:r>
        <w:rPr>
          <w:rFonts w:hint="eastAsia" w:ascii="仿宋_GB2312" w:hAnsi="仿宋_GB2312" w:eastAsia="仿宋_GB2312" w:cs="仿宋_GB2312"/>
          <w:i w:val="0"/>
          <w:caps w:val="0"/>
          <w:color w:val="auto"/>
          <w:spacing w:val="0"/>
          <w:sz w:val="32"/>
          <w:szCs w:val="32"/>
          <w:shd w:val="clear" w:color="070000" w:fill="FFFFFF"/>
          <w:lang w:eastAsia="zh-CN"/>
        </w:rPr>
        <w:fldChar w:fldCharType="begin"/>
      </w:r>
      <w:r>
        <w:rPr>
          <w:rFonts w:hint="eastAsia" w:ascii="仿宋_GB2312" w:hAnsi="仿宋_GB2312" w:eastAsia="仿宋_GB2312" w:cs="仿宋_GB2312"/>
          <w:i w:val="0"/>
          <w:caps w:val="0"/>
          <w:color w:val="auto"/>
          <w:spacing w:val="0"/>
          <w:sz w:val="32"/>
          <w:szCs w:val="32"/>
          <w:shd w:val="clear" w:color="070000" w:fill="FFFFFF"/>
          <w:lang w:eastAsia="zh-CN"/>
        </w:rPr>
        <w:instrText xml:space="preserve"> HYPERLINK "https://baike.so.com/doc/2338685-2473374.html" \t "https://baike.so.com/doc/_blank" </w:instrText>
      </w:r>
      <w:r>
        <w:rPr>
          <w:rFonts w:hint="eastAsia" w:ascii="仿宋_GB2312" w:hAnsi="仿宋_GB2312" w:eastAsia="仿宋_GB2312" w:cs="仿宋_GB2312"/>
          <w:i w:val="0"/>
          <w:caps w:val="0"/>
          <w:color w:val="auto"/>
          <w:spacing w:val="0"/>
          <w:sz w:val="32"/>
          <w:szCs w:val="32"/>
          <w:shd w:val="clear" w:color="070000" w:fill="FFFFFF"/>
          <w:lang w:eastAsia="zh-CN"/>
        </w:rPr>
        <w:fldChar w:fldCharType="separate"/>
      </w:r>
      <w:r>
        <w:rPr>
          <w:rFonts w:hint="eastAsia" w:ascii="仿宋_GB2312" w:hAnsi="仿宋_GB2312" w:eastAsia="仿宋_GB2312" w:cs="仿宋_GB2312"/>
          <w:i w:val="0"/>
          <w:caps w:val="0"/>
          <w:color w:val="auto"/>
          <w:spacing w:val="0"/>
          <w:sz w:val="32"/>
          <w:szCs w:val="32"/>
          <w:shd w:val="clear" w:color="070000" w:fill="FFFFFF"/>
          <w:lang w:eastAsia="zh-CN"/>
        </w:rPr>
        <w:t>中华人民共和国行</w:t>
      </w:r>
      <w:r>
        <w:rPr>
          <w:rFonts w:hint="eastAsia" w:ascii="仿宋_GB2312" w:hAnsi="仿宋_GB2312" w:eastAsia="仿宋_GB2312" w:cs="仿宋_GB2312"/>
          <w:i w:val="0"/>
          <w:caps w:val="0"/>
          <w:color w:val="auto"/>
          <w:spacing w:val="0"/>
          <w:sz w:val="32"/>
          <w:szCs w:val="32"/>
          <w:shd w:val="clear" w:color="070000" w:fill="FFFFFF"/>
          <w:lang w:eastAsia="zh-CN"/>
        </w:rPr>
        <w:fldChar w:fldCharType="end"/>
      </w:r>
      <w:r>
        <w:rPr>
          <w:rFonts w:hint="eastAsia" w:ascii="仿宋_GB2312" w:hAnsi="仿宋_GB2312" w:eastAsia="仿宋_GB2312" w:cs="仿宋_GB2312"/>
          <w:i w:val="0"/>
          <w:caps w:val="0"/>
          <w:color w:val="auto"/>
          <w:spacing w:val="0"/>
          <w:sz w:val="32"/>
          <w:szCs w:val="32"/>
          <w:shd w:val="clear" w:color="070000" w:fill="FFFFFF"/>
          <w:lang w:eastAsia="zh-CN"/>
        </w:rPr>
        <w:t>政处罚法》《</w:t>
      </w:r>
      <w:r>
        <w:rPr>
          <w:rFonts w:hint="eastAsia" w:ascii="仿宋_GB2312" w:hAnsi="仿宋_GB2312" w:eastAsia="仿宋_GB2312" w:cs="仿宋_GB2312"/>
          <w:i w:val="0"/>
          <w:caps w:val="0"/>
          <w:color w:val="auto"/>
          <w:spacing w:val="0"/>
          <w:sz w:val="32"/>
          <w:szCs w:val="32"/>
          <w:shd w:val="clear" w:color="070000" w:fill="FFFFFF"/>
          <w:lang w:eastAsia="zh-CN"/>
        </w:rPr>
        <w:fldChar w:fldCharType="begin"/>
      </w:r>
      <w:r>
        <w:rPr>
          <w:rFonts w:hint="eastAsia" w:ascii="仿宋_GB2312" w:hAnsi="仿宋_GB2312" w:eastAsia="仿宋_GB2312" w:cs="仿宋_GB2312"/>
          <w:i w:val="0"/>
          <w:caps w:val="0"/>
          <w:color w:val="auto"/>
          <w:spacing w:val="0"/>
          <w:sz w:val="32"/>
          <w:szCs w:val="32"/>
          <w:shd w:val="clear" w:color="070000" w:fill="FFFFFF"/>
          <w:lang w:eastAsia="zh-CN"/>
        </w:rPr>
        <w:instrText xml:space="preserve"> HYPERLINK "https://baike.so.com/doc/2338685-2473374.html" \t "https://baike.so.com/doc/_blank" </w:instrText>
      </w:r>
      <w:r>
        <w:rPr>
          <w:rFonts w:hint="eastAsia" w:ascii="仿宋_GB2312" w:hAnsi="仿宋_GB2312" w:eastAsia="仿宋_GB2312" w:cs="仿宋_GB2312"/>
          <w:i w:val="0"/>
          <w:caps w:val="0"/>
          <w:color w:val="auto"/>
          <w:spacing w:val="0"/>
          <w:sz w:val="32"/>
          <w:szCs w:val="32"/>
          <w:shd w:val="clear" w:color="070000" w:fill="FFFFFF"/>
          <w:lang w:eastAsia="zh-CN"/>
        </w:rPr>
        <w:fldChar w:fldCharType="separate"/>
      </w:r>
      <w:r>
        <w:rPr>
          <w:rFonts w:hint="eastAsia" w:ascii="仿宋_GB2312" w:hAnsi="仿宋_GB2312" w:eastAsia="仿宋_GB2312" w:cs="仿宋_GB2312"/>
          <w:i w:val="0"/>
          <w:caps w:val="0"/>
          <w:color w:val="auto"/>
          <w:spacing w:val="0"/>
          <w:sz w:val="32"/>
          <w:szCs w:val="32"/>
          <w:shd w:val="clear" w:color="070000" w:fill="FFFFFF"/>
          <w:lang w:eastAsia="zh-CN"/>
        </w:rPr>
        <w:t>中华人民共和国广告法</w:t>
      </w:r>
      <w:r>
        <w:rPr>
          <w:rFonts w:hint="eastAsia" w:ascii="仿宋_GB2312" w:hAnsi="仿宋_GB2312" w:eastAsia="仿宋_GB2312" w:cs="仿宋_GB2312"/>
          <w:i w:val="0"/>
          <w:caps w:val="0"/>
          <w:color w:val="auto"/>
          <w:spacing w:val="0"/>
          <w:sz w:val="32"/>
          <w:szCs w:val="32"/>
          <w:shd w:val="clear" w:color="070000" w:fill="FFFFFF"/>
          <w:lang w:eastAsia="zh-CN"/>
        </w:rPr>
        <w:fldChar w:fldCharType="end"/>
      </w:r>
      <w:r>
        <w:rPr>
          <w:rFonts w:hint="eastAsia" w:ascii="仿宋_GB2312" w:hAnsi="仿宋_GB2312" w:eastAsia="仿宋_GB2312" w:cs="仿宋_GB2312"/>
          <w:i w:val="0"/>
          <w:caps w:val="0"/>
          <w:color w:val="auto"/>
          <w:spacing w:val="0"/>
          <w:sz w:val="32"/>
          <w:szCs w:val="32"/>
          <w:shd w:val="clear" w:color="070000" w:fill="FFFFFF"/>
          <w:lang w:eastAsia="zh-CN"/>
        </w:rPr>
        <w:t>》《市场监督管理行政处罚程序暂行规定》《市场监督管理投诉举报处理暂行办法》等有关规定</w:t>
      </w:r>
      <w:r>
        <w:rPr>
          <w:rFonts w:hint="eastAsia" w:ascii="仿宋_GB2312" w:hAnsi="仿宋_GB2312" w:eastAsia="仿宋_GB2312" w:cs="仿宋_GB2312"/>
          <w:i w:val="0"/>
          <w:caps w:val="0"/>
          <w:color w:val="auto"/>
          <w:spacing w:val="0"/>
          <w:sz w:val="32"/>
          <w:szCs w:val="32"/>
          <w:shd w:val="clear" w:color="070000" w:fill="FFFFFF"/>
        </w:rPr>
        <w:t>，</w:t>
      </w:r>
      <w:r>
        <w:rPr>
          <w:rFonts w:hint="eastAsia" w:ascii="仿宋_GB2312" w:hAnsi="仿宋_GB2312" w:eastAsia="仿宋_GB2312" w:cs="仿宋_GB2312"/>
          <w:i w:val="0"/>
          <w:caps w:val="0"/>
          <w:color w:val="auto"/>
          <w:spacing w:val="0"/>
          <w:sz w:val="32"/>
          <w:szCs w:val="32"/>
          <w:shd w:val="clear" w:color="070000" w:fill="FFFFFF"/>
          <w:lang w:eastAsia="zh-CN"/>
        </w:rPr>
        <w:t>结合工作实际，</w:t>
      </w:r>
      <w:r>
        <w:rPr>
          <w:rFonts w:hint="eastAsia" w:ascii="仿宋_GB2312" w:hAnsi="仿宋_GB2312" w:eastAsia="仿宋_GB2312" w:cs="仿宋_GB2312"/>
          <w:i w:val="0"/>
          <w:caps w:val="0"/>
          <w:color w:val="auto"/>
          <w:spacing w:val="0"/>
          <w:sz w:val="32"/>
          <w:szCs w:val="32"/>
          <w:shd w:val="clear" w:color="070000" w:fill="FFFFFF"/>
        </w:rPr>
        <w:t>制定本规定。</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contextualSpacing/>
        <w:textAlignment w:val="auto"/>
        <w:outlineLvl w:val="9"/>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仿宋_GB2312" w:hAnsi="仿宋_GB2312" w:eastAsia="仿宋_GB2312" w:cs="仿宋_GB2312"/>
          <w:b/>
          <w:bCs/>
          <w:i w:val="0"/>
          <w:caps w:val="0"/>
          <w:color w:val="auto"/>
          <w:spacing w:val="0"/>
          <w:sz w:val="32"/>
          <w:szCs w:val="32"/>
          <w:shd w:val="clear" w:color="070000" w:fill="FFFFFF"/>
          <w:lang w:val="en-US" w:eastAsia="zh-CN"/>
        </w:rPr>
        <w:t>第二条</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【适用范围】本规定适用于全省市场监管系统广告违法线索处置工作。</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outlineLvl w:val="9"/>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仿宋_GB2312" w:hAnsi="仿宋_GB2312" w:eastAsia="仿宋_GB2312" w:cs="仿宋_GB2312"/>
          <w:b/>
          <w:bCs/>
          <w:i w:val="0"/>
          <w:caps w:val="0"/>
          <w:color w:val="auto"/>
          <w:spacing w:val="0"/>
          <w:sz w:val="32"/>
          <w:szCs w:val="32"/>
          <w:shd w:val="clear" w:color="070000" w:fill="FFFFFF"/>
          <w:lang w:val="en-US" w:eastAsia="zh-CN"/>
        </w:rPr>
        <w:t xml:space="preserve">第三条 </w:t>
      </w:r>
      <w:r>
        <w:rPr>
          <w:rFonts w:hint="eastAsia" w:ascii="仿宋_GB2312" w:hAnsi="仿宋_GB2312" w:eastAsia="仿宋_GB2312" w:cs="仿宋_GB2312"/>
          <w:i w:val="0"/>
          <w:caps w:val="0"/>
          <w:color w:val="auto"/>
          <w:spacing w:val="0"/>
          <w:sz w:val="32"/>
          <w:szCs w:val="32"/>
          <w:shd w:val="clear" w:color="070000" w:fill="FFFFFF"/>
          <w:lang w:val="en-US" w:eastAsia="zh-CN"/>
        </w:rPr>
        <w:t>【定义】本规定所称的广告违法线索，是指市场监督管理部门通过监测检查、投诉举报、上级部门交办、下级部门报送、其他部门移送等方式获取的涉嫌违法广告信息。</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outlineLvl w:val="9"/>
        <w:rPr>
          <w:rFonts w:hint="eastAsia" w:ascii="仿宋_GB2312" w:hAnsi="仿宋_GB2312" w:eastAsia="仿宋_GB2312" w:cs="仿宋_GB2312"/>
          <w:i w:val="0"/>
          <w:caps w:val="0"/>
          <w:color w:val="auto"/>
          <w:spacing w:val="0"/>
          <w:kern w:val="0"/>
          <w:sz w:val="32"/>
          <w:szCs w:val="32"/>
          <w:shd w:val="clear" w:color="080000" w:fill="FFFFFF"/>
          <w:lang w:val="en-US" w:eastAsia="zh-CN"/>
        </w:rPr>
      </w:pPr>
      <w:r>
        <w:rPr>
          <w:rFonts w:hint="eastAsia" w:ascii="仿宋_GB2312" w:hAnsi="仿宋_GB2312" w:eastAsia="仿宋_GB2312" w:cs="仿宋_GB2312"/>
          <w:b/>
          <w:bCs/>
          <w:i w:val="0"/>
          <w:caps w:val="0"/>
          <w:color w:val="auto"/>
          <w:spacing w:val="0"/>
          <w:kern w:val="2"/>
          <w:sz w:val="32"/>
          <w:szCs w:val="32"/>
          <w:shd w:val="clear" w:color="070000" w:fill="FFFFFF"/>
          <w:lang w:val="en-US" w:eastAsia="zh-CN" w:bidi="ar-SA"/>
        </w:rPr>
        <w:t>第四条</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color w:val="auto"/>
          <w:sz w:val="32"/>
          <w:szCs w:val="32"/>
          <w:shd w:val="clear" w:color="auto" w:fill="FFFFFF"/>
          <w:lang w:val="en-US" w:eastAsia="zh-CN"/>
        </w:rPr>
        <w:t>工作原则及程序</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i w:val="0"/>
          <w:caps w:val="0"/>
          <w:color w:val="auto"/>
          <w:spacing w:val="0"/>
          <w:kern w:val="0"/>
          <w:sz w:val="32"/>
          <w:szCs w:val="32"/>
          <w:shd w:val="clear" w:color="080000" w:fill="FFFFFF"/>
          <w:lang w:val="en-US" w:eastAsia="zh-CN"/>
        </w:rPr>
        <w:t>广告违法线索处置，应当遵循属地管辖、分级负责、依法处置、及时反馈的工作原则，</w:t>
      </w:r>
      <w:r>
        <w:rPr>
          <w:rFonts w:hint="eastAsia" w:ascii="仿宋_GB2312" w:hAnsi="仿宋_GB2312" w:eastAsia="仿宋_GB2312" w:cs="仿宋_GB2312"/>
          <w:i w:val="0"/>
          <w:caps w:val="0"/>
          <w:color w:val="auto"/>
          <w:spacing w:val="0"/>
          <w:kern w:val="0"/>
          <w:sz w:val="32"/>
          <w:szCs w:val="32"/>
          <w:shd w:val="clear" w:color="080000" w:fill="FFFFFF"/>
          <w:lang w:val="en-US" w:eastAsia="zh-CN"/>
        </w:rPr>
        <w:t>按照确定管辖、核查确认、调查处理、结果反馈等程序进行处置。</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outlineLvl w:val="9"/>
        <w:rPr>
          <w:rFonts w:hint="eastAsia" w:ascii="仿宋_GB2312" w:hAnsi="仿宋_GB2312" w:eastAsia="仿宋_GB2312" w:cs="仿宋_GB2312"/>
          <w:i w:val="0"/>
          <w:caps w:val="0"/>
          <w:color w:val="auto"/>
          <w:spacing w:val="0"/>
          <w:kern w:val="0"/>
          <w:sz w:val="32"/>
          <w:szCs w:val="32"/>
          <w:shd w:val="clear" w:color="080000" w:fill="FFFFFF"/>
          <w:lang w:val="en-US" w:eastAsia="zh-CN"/>
        </w:rPr>
      </w:pPr>
      <w:r>
        <w:rPr>
          <w:rFonts w:hint="eastAsia" w:ascii="仿宋_GB2312" w:hAnsi="仿宋_GB2312" w:eastAsia="仿宋_GB2312" w:cs="仿宋_GB2312"/>
          <w:i w:val="0"/>
          <w:caps w:val="0"/>
          <w:color w:val="auto"/>
          <w:spacing w:val="0"/>
          <w:kern w:val="2"/>
          <w:sz w:val="32"/>
          <w:szCs w:val="32"/>
          <w:shd w:val="clear" w:color="070000" w:fill="FFFFFF"/>
          <w:lang w:val="en-US" w:eastAsia="zh-CN" w:bidi="ar-SA"/>
        </w:rPr>
        <w:t>对投诉举报线索的处置，法律、法规、规章另有规定的，从其规定。</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contextualSpacing/>
        <w:textAlignment w:val="auto"/>
        <w:outlineLvl w:val="9"/>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仿宋_GB2312" w:hAnsi="仿宋_GB2312" w:eastAsia="仿宋_GB2312" w:cs="仿宋_GB2312"/>
          <w:b/>
          <w:bCs/>
          <w:i w:val="0"/>
          <w:caps w:val="0"/>
          <w:color w:val="auto"/>
          <w:spacing w:val="0"/>
          <w:kern w:val="2"/>
          <w:sz w:val="32"/>
          <w:szCs w:val="32"/>
          <w:shd w:val="clear" w:color="070000" w:fill="FFFFFF"/>
          <w:lang w:val="en-US" w:eastAsia="zh-CN" w:bidi="ar-SA"/>
        </w:rPr>
        <w:t>第五条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070000" w:fill="FFFFFF"/>
          <w:lang w:val="en-US" w:eastAsia="zh-CN"/>
        </w:rPr>
        <w:t>【职责划分】省市场监督管理部门负责组织、协调、指导全省广告违法线索的处置工作。</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contextualSpacing/>
        <w:textAlignment w:val="auto"/>
        <w:outlineLvl w:val="9"/>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仿宋_GB2312" w:hAnsi="仿宋_GB2312" w:eastAsia="仿宋_GB2312" w:cs="仿宋_GB2312"/>
          <w:i w:val="0"/>
          <w:caps w:val="0"/>
          <w:color w:val="auto"/>
          <w:spacing w:val="0"/>
          <w:sz w:val="32"/>
          <w:szCs w:val="32"/>
          <w:shd w:val="clear" w:color="070000" w:fill="FFFFFF"/>
          <w:lang w:val="en-US" w:eastAsia="zh-CN"/>
        </w:rPr>
        <w:t>县级、设区的市级市场监督管理部门具体负责本辖区内广告违法线索的处置工作。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b/>
          <w:bCs/>
          <w:i w:val="0"/>
          <w:caps w:val="0"/>
          <w:color w:val="auto"/>
          <w:spacing w:val="0"/>
          <w:sz w:val="32"/>
          <w:szCs w:val="32"/>
          <w:shd w:val="clear" w:color="070000" w:fill="FFFFFF"/>
          <w:lang w:val="en-US" w:eastAsia="zh-CN"/>
        </w:rPr>
        <w:t>第六条</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070000" w:fill="FFFFFF"/>
          <w:lang w:eastAsia="zh-CN"/>
        </w:rPr>
        <w:t>【地域管辖】</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bookmarkStart w:id="0" w:name="_GoBack"/>
      <w:bookmarkEnd w:id="0"/>
      <w:r>
        <w:rPr>
          <w:rFonts w:hint="eastAsia" w:ascii="仿宋_GB2312" w:hAnsi="仿宋_GB2312" w:eastAsia="仿宋_GB2312" w:cs="仿宋_GB2312"/>
          <w:i w:val="0"/>
          <w:caps w:val="0"/>
          <w:color w:val="auto"/>
          <w:spacing w:val="0"/>
          <w:sz w:val="32"/>
          <w:szCs w:val="32"/>
          <w:shd w:val="clear" w:color="070000" w:fill="FFFFFF"/>
          <w:lang w:val="en-US" w:eastAsia="zh-CN"/>
        </w:rPr>
        <w:t>对利用广播、电影、电视、报纸、期刊、互联网等大众传播媒介发布的广告违法线索，由广告发布者所在地市场监督管理部门负责处置。广告发布者所在地市场监督管理部门管辖异地广告主、广告经营者有困难的，可以将广告主、广告经营者的违法情况移送广告主、广告经营者所在地市场监督管理部门处置。</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对于互联网广告违法线索，广告主、广告经营者所在地市场监督管理部门先行发现或者收到投诉、举报的，也可以进行处置。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对于广告主自行发布互联网广告的违法线索，由广告主所在地市场监督管理部门负责处置。</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b/>
          <w:bCs/>
          <w:i w:val="0"/>
          <w:caps w:val="0"/>
          <w:color w:val="auto"/>
          <w:spacing w:val="0"/>
          <w:kern w:val="2"/>
          <w:sz w:val="32"/>
          <w:szCs w:val="32"/>
          <w:shd w:val="clear" w:color="070000" w:fill="FFFFFF"/>
          <w:lang w:val="en-US" w:eastAsia="zh-CN" w:bidi="ar-SA"/>
        </w:rPr>
        <w:t>第七条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kern w:val="2"/>
          <w:sz w:val="32"/>
          <w:szCs w:val="32"/>
          <w:shd w:val="clear" w:color="auto" w:fill="FFFFFF"/>
          <w:lang w:val="en-US" w:eastAsia="zh-CN" w:bidi="ar-SA"/>
        </w:rPr>
        <w:t>【指定管辖】上级市场监督管理部门认为必要时，可以直接处置下级市场监督管理部门管辖的广告违法线索，也可以将本部门管辖的广告违法线索交由下级市场监督管理部门处置。</w:t>
      </w:r>
      <w:r>
        <w:rPr>
          <w:rFonts w:hint="eastAsia" w:ascii="仿宋_GB2312" w:hAnsi="仿宋_GB2312" w:eastAsia="仿宋_GB2312" w:cs="仿宋_GB2312"/>
          <w:color w:val="auto"/>
          <w:kern w:val="2"/>
          <w:sz w:val="32"/>
          <w:szCs w:val="32"/>
          <w:shd w:val="clear" w:color="auto" w:fill="FFFFFF"/>
          <w:lang w:val="en-US" w:eastAsia="zh-CN" w:bidi="ar-SA"/>
        </w:rPr>
        <w:t> </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下级市场监督管理部门认为依法由其管辖的广告违法线索存在特殊原因，难以处置的，可以报请上一级市场监督管理部门管辖或者指定管辖。 </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kern w:val="2"/>
          <w:sz w:val="32"/>
          <w:szCs w:val="32"/>
          <w:shd w:val="clear" w:color="auto" w:fill="FFFFFF"/>
          <w:lang w:val="en-US" w:eastAsia="zh-CN" w:bidi="ar-SA"/>
        </w:rPr>
        <w:t xml:space="preserve">    </w:t>
      </w:r>
      <w:r>
        <w:rPr>
          <w:rFonts w:hint="eastAsia" w:ascii="仿宋_GB2312" w:hAnsi="仿宋_GB2312" w:eastAsia="仿宋_GB2312" w:cs="仿宋_GB2312"/>
          <w:b/>
          <w:bCs/>
          <w:color w:val="auto"/>
          <w:kern w:val="2"/>
          <w:sz w:val="32"/>
          <w:szCs w:val="32"/>
          <w:shd w:val="clear" w:color="auto" w:fill="FFFFFF"/>
          <w:lang w:val="en-US" w:eastAsia="zh-CN" w:bidi="ar-SA"/>
        </w:rPr>
        <w:t>第八条</w:t>
      </w:r>
      <w:r>
        <w:rPr>
          <w:rFonts w:hint="eastAsia" w:ascii="仿宋_GB2312" w:hAnsi="仿宋_GB2312" w:eastAsia="仿宋_GB2312" w:cs="仿宋_GB2312"/>
          <w:color w:val="auto"/>
          <w:kern w:val="2"/>
          <w:sz w:val="32"/>
          <w:szCs w:val="32"/>
          <w:shd w:val="clear" w:color="auto" w:fill="FFFFFF"/>
          <w:lang w:val="en-US" w:eastAsia="zh-CN" w:bidi="ar-SA"/>
        </w:rPr>
        <w:t xml:space="preserve"> 【线索移送】市场监督管理部门发现所核查的广告违法线索不属于本部门管辖的，应当将线索移送有管辖权的市场监督管理部门。受移送的市场监督管理部门对管辖权有异议的，应当报请共同的上一级市场监督管理部门指定管辖，不得再自行移送。</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070000" w:fill="FFFFFF"/>
          <w:lang w:val="en-US" w:eastAsia="zh-CN"/>
        </w:rPr>
        <w:t>对于</w:t>
      </w:r>
      <w:r>
        <w:rPr>
          <w:rFonts w:hint="eastAsia" w:ascii="仿宋_GB2312" w:hAnsi="仿宋_GB2312" w:eastAsia="仿宋_GB2312" w:cs="仿宋_GB2312"/>
          <w:color w:val="auto"/>
          <w:sz w:val="32"/>
          <w:szCs w:val="32"/>
          <w:shd w:val="clear" w:color="auto" w:fill="FFFFFF"/>
          <w:lang w:val="en-US" w:eastAsia="zh-CN"/>
        </w:rPr>
        <w:t>广告监测平台监测发现的违法线索，上级市场监督管理部门可通过平台直接移送有管辖权的</w:t>
      </w:r>
      <w:r>
        <w:rPr>
          <w:rFonts w:hint="eastAsia" w:ascii="仿宋_GB2312" w:hAnsi="仿宋_GB2312" w:eastAsia="仿宋_GB2312" w:cs="仿宋_GB2312"/>
          <w:color w:val="auto"/>
          <w:kern w:val="2"/>
          <w:sz w:val="32"/>
          <w:szCs w:val="32"/>
          <w:shd w:val="clear" w:color="auto" w:fill="FFFFFF"/>
          <w:lang w:val="en-US" w:eastAsia="zh-CN" w:bidi="ar-SA"/>
        </w:rPr>
        <w:t>市场监督管理部门</w:t>
      </w:r>
      <w:r>
        <w:rPr>
          <w:rFonts w:hint="eastAsia" w:ascii="仿宋_GB2312" w:hAnsi="仿宋_GB2312" w:eastAsia="仿宋_GB2312" w:cs="仿宋_GB2312"/>
          <w:color w:val="auto"/>
          <w:sz w:val="32"/>
          <w:szCs w:val="32"/>
          <w:shd w:val="clear" w:color="auto" w:fill="FFFFFF"/>
          <w:lang w:val="en-US" w:eastAsia="zh-CN"/>
        </w:rPr>
        <w:t>。</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市场监督管理部门发现所核查的广告违法线索属于其他行政管理部门管辖的，应当将线索依法移送有管辖权的部门。</w:t>
      </w:r>
      <w:r>
        <w:rPr>
          <w:rFonts w:hint="eastAsia" w:ascii="仿宋_GB2312" w:eastAsia="仿宋_GB2312"/>
          <w:color w:val="auto"/>
          <w:sz w:val="32"/>
          <w:szCs w:val="32"/>
        </w:rPr>
        <w:t>广告违法线索涉嫌犯罪的，应当</w:t>
      </w:r>
      <w:r>
        <w:rPr>
          <w:rFonts w:hint="eastAsia" w:ascii="仿宋_GB2312" w:eastAsia="仿宋_GB2312"/>
          <w:color w:val="auto"/>
          <w:sz w:val="32"/>
          <w:szCs w:val="32"/>
          <w:lang w:eastAsia="zh-CN"/>
        </w:rPr>
        <w:t>依法</w:t>
      </w:r>
      <w:r>
        <w:rPr>
          <w:rFonts w:hint="eastAsia" w:ascii="仿宋_GB2312" w:eastAsia="仿宋_GB2312"/>
          <w:color w:val="auto"/>
          <w:sz w:val="32"/>
          <w:szCs w:val="32"/>
        </w:rPr>
        <w:t>移送司法机关。</w:t>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shd w:val="clear" w:color="auto" w:fill="FFFFFF"/>
          <w:lang w:val="en-US" w:eastAsia="zh-CN" w:bidi="ar-SA"/>
        </w:rPr>
        <w:t>第九条</w:t>
      </w:r>
      <w:r>
        <w:rPr>
          <w:rFonts w:hint="eastAsia" w:ascii="仿宋_GB2312" w:hAnsi="仿宋_GB2312" w:eastAsia="仿宋_GB2312" w:cs="仿宋_GB2312"/>
          <w:color w:val="auto"/>
          <w:kern w:val="2"/>
          <w:sz w:val="32"/>
          <w:szCs w:val="32"/>
          <w:shd w:val="clear" w:color="auto" w:fill="FFFFFF"/>
          <w:lang w:val="en-US" w:eastAsia="zh-CN" w:bidi="ar-SA"/>
        </w:rPr>
        <w:t xml:space="preserve"> 【线索复审</w:t>
      </w:r>
      <w:r>
        <w:rPr>
          <w:rFonts w:hint="eastAsia" w:ascii="仿宋_GB2312" w:hAnsi="仿宋_GB2312" w:eastAsia="仿宋_GB2312" w:cs="仿宋_GB2312"/>
          <w:color w:val="auto"/>
          <w:sz w:val="32"/>
          <w:szCs w:val="32"/>
          <w:lang w:eastAsia="zh-CN"/>
        </w:rPr>
        <w:t>】对于</w:t>
      </w:r>
      <w:r>
        <w:rPr>
          <w:rFonts w:hint="eastAsia" w:ascii="仿宋_GB2312" w:hAnsi="仿宋_GB2312" w:eastAsia="仿宋_GB2312" w:cs="仿宋_GB2312"/>
          <w:color w:val="auto"/>
          <w:sz w:val="32"/>
          <w:szCs w:val="32"/>
          <w:shd w:val="clear" w:color="auto" w:fill="FFFFFF"/>
          <w:lang w:val="en-US" w:eastAsia="zh-CN"/>
        </w:rPr>
        <w:t>广告监测平台移送的违法线索，</w:t>
      </w:r>
      <w:r>
        <w:rPr>
          <w:rFonts w:hint="eastAsia" w:ascii="仿宋_GB2312" w:hAnsi="仿宋_GB2312" w:eastAsia="仿宋_GB2312" w:cs="仿宋_GB2312"/>
          <w:color w:val="auto"/>
          <w:kern w:val="0"/>
          <w:sz w:val="32"/>
          <w:szCs w:val="32"/>
          <w:shd w:val="clear" w:color="auto" w:fill="FFFFFF"/>
          <w:lang w:val="en-US" w:eastAsia="zh-CN" w:bidi="ar-SA"/>
        </w:rPr>
        <w:t>下级市场监督管理部</w:t>
      </w:r>
      <w:r>
        <w:rPr>
          <w:rFonts w:hint="eastAsia" w:ascii="仿宋_GB2312" w:hAnsi="仿宋_GB2312" w:eastAsia="仿宋_GB2312" w:cs="仿宋_GB2312"/>
          <w:color w:val="auto"/>
          <w:kern w:val="2"/>
          <w:sz w:val="32"/>
          <w:szCs w:val="32"/>
          <w:shd w:val="clear" w:color="auto" w:fill="FFFFFF"/>
          <w:lang w:val="en-US" w:eastAsia="zh-CN" w:bidi="ar-SA"/>
        </w:rPr>
        <w:t>门有异议的，可向上级市场监督管理部门申请复审，并通过平台提交书面复审意见或有关证据材料。上级市场监督</w:t>
      </w:r>
      <w:r>
        <w:rPr>
          <w:rFonts w:hint="eastAsia" w:ascii="仿宋_GB2312" w:hAnsi="仿宋_GB2312" w:eastAsia="仿宋_GB2312" w:cs="仿宋_GB2312"/>
          <w:color w:val="auto"/>
          <w:kern w:val="0"/>
          <w:sz w:val="32"/>
          <w:szCs w:val="32"/>
          <w:shd w:val="clear" w:color="auto" w:fill="FFFFFF"/>
          <w:lang w:val="en-US" w:eastAsia="zh-CN" w:bidi="ar-SA"/>
        </w:rPr>
        <w:t>管理部门对线索复审后，分别作出通过或不予通过的决定。对复审不通过的线索，应当说明理由。</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rPr>
        <w:t>第十条</w:t>
      </w:r>
      <w:r>
        <w:rPr>
          <w:rFonts w:hint="eastAsia" w:ascii="仿宋_GB2312" w:hAnsi="仿宋_GB2312" w:eastAsia="仿宋_GB2312" w:cs="仿宋_GB2312"/>
          <w:b w:val="0"/>
          <w:color w:val="auto"/>
          <w:kern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070000" w:fill="FFFFFF"/>
          <w:lang w:eastAsia="zh-CN"/>
        </w:rPr>
        <w:t>【核查</w:t>
      </w:r>
      <w:r>
        <w:rPr>
          <w:rFonts w:hint="eastAsia" w:ascii="仿宋_GB2312" w:hAnsi="仿宋_GB2312" w:eastAsia="仿宋_GB2312" w:cs="仿宋_GB2312"/>
          <w:color w:val="auto"/>
          <w:sz w:val="32"/>
          <w:szCs w:val="32"/>
          <w:shd w:val="clear" w:color="auto" w:fill="FFFFFF"/>
          <w:lang w:val="en-US" w:eastAsia="zh-CN"/>
        </w:rPr>
        <w:t>立案</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color w:val="auto"/>
          <w:kern w:val="2"/>
          <w:sz w:val="32"/>
          <w:szCs w:val="32"/>
          <w:shd w:val="clear" w:color="auto" w:fill="FFFFFF"/>
          <w:lang w:val="en-US" w:eastAsia="zh-CN" w:bidi="ar-SA"/>
        </w:rPr>
        <w:t>市场监督管理部门对属于其管辖的广告违法线索，应当自获取线索之日起15个工作日内完成核查，并由市场监督管理部门负责人决定是否立案；特殊情况下，经市场监督管理部门负责人批准，可以延长15个工作日。法律、法规、规章另有规定的除外。</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shd w:val="clear" w:color="auto" w:fill="FFFFFF"/>
          <w:lang w:val="en-US" w:eastAsia="zh-CN" w:bidi="ar-SA"/>
        </w:rPr>
        <w:t xml:space="preserve">第十一条 </w:t>
      </w:r>
      <w:r>
        <w:rPr>
          <w:rFonts w:hint="eastAsia" w:ascii="仿宋_GB2312" w:hAnsi="仿宋_GB2312" w:eastAsia="仿宋_GB2312" w:cs="仿宋_GB2312"/>
          <w:color w:val="auto"/>
          <w:kern w:val="2"/>
          <w:sz w:val="32"/>
          <w:szCs w:val="32"/>
          <w:shd w:val="clear" w:color="auto" w:fill="FFFFFF"/>
          <w:lang w:val="en-US" w:eastAsia="zh-CN" w:bidi="ar-SA"/>
        </w:rPr>
        <w:t>【责令暂停发布】市场监督管理部门在广告违法线索调查过程中，对可能造成严重后果的涉嫌违法广告应当责令其暂停发布。</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i w:val="0"/>
          <w:caps w:val="0"/>
          <w:color w:val="auto"/>
          <w:spacing w:val="0"/>
          <w:sz w:val="32"/>
          <w:szCs w:val="32"/>
          <w:shd w:val="clear" w:color="070000" w:fill="FFFFFF"/>
          <w:lang w:val="en-US" w:eastAsia="zh-CN"/>
        </w:rPr>
        <w:t>第十二条</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color w:val="auto"/>
          <w:sz w:val="32"/>
          <w:szCs w:val="32"/>
          <w:shd w:val="clear" w:color="auto" w:fill="FFFFFF"/>
          <w:lang w:val="en-US" w:eastAsia="zh-CN"/>
        </w:rPr>
        <w:t>调查处理</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color w:val="auto"/>
          <w:kern w:val="2"/>
          <w:sz w:val="32"/>
          <w:szCs w:val="32"/>
          <w:shd w:val="clear" w:color="auto" w:fill="FFFFFF"/>
          <w:lang w:val="en-US" w:eastAsia="zh-CN" w:bidi="ar-SA"/>
        </w:rPr>
        <w:t xml:space="preserve">对已立案的广告违法线索，市场监督管理部门应当按照法定程序开展案件调查，并作出行政处罚或不予行政处罚等处理决定。 </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shd w:val="clear" w:color="auto" w:fill="FFFFFF"/>
          <w:lang w:val="en-US" w:eastAsia="zh-CN" w:bidi="ar-SA"/>
        </w:rPr>
        <w:t xml:space="preserve">第十三条 </w:t>
      </w:r>
      <w:r>
        <w:rPr>
          <w:rFonts w:hint="eastAsia" w:ascii="仿宋_GB2312" w:hAnsi="仿宋_GB2312" w:eastAsia="仿宋_GB2312" w:cs="仿宋_GB2312"/>
          <w:color w:val="auto"/>
          <w:kern w:val="2"/>
          <w:sz w:val="32"/>
          <w:szCs w:val="32"/>
          <w:shd w:val="clear" w:color="auto" w:fill="FFFFFF"/>
          <w:lang w:val="en-US" w:eastAsia="zh-CN" w:bidi="ar-SA"/>
        </w:rPr>
        <w:t>【处置终结】广告违法线索经核查后决定不予立案或立案后结案的，为线索处置终结。</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shd w:val="clear" w:color="auto" w:fill="FFFFFF"/>
          <w:lang w:val="en-US" w:eastAsia="zh-CN" w:bidi="ar-SA"/>
        </w:rPr>
        <w:t xml:space="preserve">第十四条 </w:t>
      </w:r>
      <w:r>
        <w:rPr>
          <w:rFonts w:hint="eastAsia" w:ascii="仿宋_GB2312" w:hAnsi="仿宋_GB2312" w:eastAsia="仿宋_GB2312" w:cs="仿宋_GB2312"/>
          <w:color w:val="auto"/>
          <w:kern w:val="2"/>
          <w:sz w:val="32"/>
          <w:szCs w:val="32"/>
          <w:shd w:val="clear" w:color="auto" w:fill="FFFFFF"/>
          <w:lang w:val="en-US" w:eastAsia="zh-CN" w:bidi="ar-SA"/>
        </w:rPr>
        <w:t>【结果反馈】 市场监督管理部门对上级部门交办、其他部门移送的广告违法线索，应在处置终结后7个工作日内书面反馈处置结果。</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i w:val="0"/>
          <w:caps w:val="0"/>
          <w:color w:val="auto"/>
          <w:spacing w:val="0"/>
          <w:sz w:val="32"/>
          <w:szCs w:val="32"/>
          <w:shd w:val="clear" w:color="070000" w:fill="FFFFFF"/>
          <w:lang w:val="en-US" w:eastAsia="zh-CN"/>
        </w:rPr>
        <w:t>第十五条</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070000" w:fill="FFFFFF"/>
          <w:lang w:eastAsia="zh-CN"/>
        </w:rPr>
        <w:t>【线索督办】</w:t>
      </w:r>
      <w:r>
        <w:rPr>
          <w:rFonts w:hint="eastAsia" w:ascii="仿宋_GB2312" w:hAnsi="仿宋_GB2312" w:eastAsia="仿宋_GB2312" w:cs="仿宋_GB2312"/>
          <w:color w:val="auto"/>
          <w:sz w:val="32"/>
          <w:szCs w:val="32"/>
          <w:shd w:val="clear" w:color="auto" w:fill="FFFFFF"/>
          <w:lang w:val="en-US" w:eastAsia="zh-CN"/>
        </w:rPr>
        <w:t>上级</w:t>
      </w:r>
      <w:r>
        <w:rPr>
          <w:rFonts w:hint="eastAsia" w:ascii="仿宋_GB2312" w:hAnsi="仿宋_GB2312" w:eastAsia="仿宋_GB2312" w:cs="仿宋_GB2312"/>
          <w:color w:val="auto"/>
          <w:kern w:val="2"/>
          <w:sz w:val="32"/>
          <w:szCs w:val="32"/>
          <w:shd w:val="clear" w:color="auto" w:fill="FFFFFF"/>
          <w:lang w:val="en-US" w:eastAsia="zh-CN" w:bidi="ar-SA"/>
        </w:rPr>
        <w:t>市场监督管理部门</w:t>
      </w:r>
      <w:r>
        <w:rPr>
          <w:rFonts w:hint="eastAsia" w:ascii="仿宋_GB2312" w:hAnsi="仿宋_GB2312" w:eastAsia="仿宋_GB2312" w:cs="仿宋_GB2312"/>
          <w:color w:val="auto"/>
          <w:sz w:val="32"/>
          <w:szCs w:val="32"/>
          <w:shd w:val="clear" w:color="auto" w:fill="FFFFFF"/>
          <w:lang w:val="en-US" w:eastAsia="zh-CN"/>
        </w:rPr>
        <w:t>对</w:t>
      </w:r>
      <w:r>
        <w:rPr>
          <w:rFonts w:hint="eastAsia" w:ascii="仿宋_GB2312" w:hAnsi="仿宋_GB2312" w:eastAsia="仿宋_GB2312" w:cs="仿宋_GB2312"/>
          <w:color w:val="auto"/>
          <w:kern w:val="2"/>
          <w:sz w:val="32"/>
          <w:szCs w:val="32"/>
          <w:shd w:val="clear" w:color="auto" w:fill="FFFFFF"/>
          <w:lang w:val="en-US" w:eastAsia="zh-CN" w:bidi="ar-SA"/>
        </w:rPr>
        <w:t>交由下级市场监督管理部门处置的广告违法线索，应当跟踪检查，对线索处置不力的，应当予以督办，并适时进行通报。</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070000" w:fill="FFFFFF"/>
          <w:lang w:eastAsia="zh-CN"/>
        </w:rPr>
      </w:pPr>
      <w:r>
        <w:rPr>
          <w:rFonts w:hint="eastAsia" w:ascii="仿宋_GB2312" w:hAnsi="仿宋_GB2312" w:eastAsia="仿宋_GB2312" w:cs="仿宋_GB2312"/>
          <w:b/>
          <w:bCs/>
          <w:i w:val="0"/>
          <w:caps w:val="0"/>
          <w:color w:val="auto"/>
          <w:spacing w:val="0"/>
          <w:sz w:val="32"/>
          <w:szCs w:val="32"/>
          <w:shd w:val="clear" w:color="070000" w:fill="FFFFFF"/>
          <w:lang w:val="en-US" w:eastAsia="zh-CN"/>
        </w:rPr>
        <w:t>第十六条</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070000" w:fill="FFFFFF"/>
          <w:lang w:eastAsia="zh-CN"/>
        </w:rPr>
        <w:t>【重大违法线索上报】</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i w:val="0"/>
          <w:caps w:val="0"/>
          <w:color w:val="auto"/>
          <w:spacing w:val="0"/>
          <w:sz w:val="32"/>
          <w:szCs w:val="32"/>
          <w:lang w:eastAsia="zh-CN"/>
        </w:rPr>
        <w:t>市场监督管理部门</w:t>
      </w:r>
      <w:r>
        <w:rPr>
          <w:rFonts w:hint="eastAsia" w:ascii="仿宋_GB2312" w:hAnsi="仿宋_GB2312" w:eastAsia="仿宋_GB2312" w:cs="仿宋_GB2312"/>
          <w:i w:val="0"/>
          <w:caps w:val="0"/>
          <w:color w:val="auto"/>
          <w:spacing w:val="0"/>
          <w:sz w:val="32"/>
          <w:szCs w:val="32"/>
        </w:rPr>
        <w:t>对于发现的危害国家利益、社会稳定、经济秩序等重大广告违法</w:t>
      </w:r>
      <w:r>
        <w:rPr>
          <w:rFonts w:hint="eastAsia" w:ascii="仿宋_GB2312" w:hAnsi="仿宋_GB2312" w:eastAsia="仿宋_GB2312" w:cs="仿宋_GB2312"/>
          <w:i w:val="0"/>
          <w:caps w:val="0"/>
          <w:color w:val="auto"/>
          <w:spacing w:val="0"/>
          <w:sz w:val="32"/>
          <w:szCs w:val="32"/>
          <w:lang w:eastAsia="zh-CN"/>
        </w:rPr>
        <w:t>线索</w:t>
      </w:r>
      <w:r>
        <w:rPr>
          <w:rFonts w:hint="eastAsia" w:ascii="仿宋_GB2312" w:hAnsi="仿宋_GB2312" w:eastAsia="仿宋_GB2312" w:cs="仿宋_GB2312"/>
          <w:i w:val="0"/>
          <w:caps w:val="0"/>
          <w:color w:val="auto"/>
          <w:spacing w:val="0"/>
          <w:sz w:val="32"/>
          <w:szCs w:val="32"/>
        </w:rPr>
        <w:t>，应及时向</w:t>
      </w:r>
      <w:r>
        <w:rPr>
          <w:rFonts w:hint="eastAsia" w:ascii="仿宋_GB2312" w:hAnsi="仿宋_GB2312" w:eastAsia="仿宋_GB2312" w:cs="仿宋_GB2312"/>
          <w:i w:val="0"/>
          <w:caps w:val="0"/>
          <w:color w:val="auto"/>
          <w:spacing w:val="0"/>
          <w:sz w:val="32"/>
          <w:szCs w:val="32"/>
          <w:lang w:eastAsia="zh-CN"/>
        </w:rPr>
        <w:t>本级市场监督管理部门负责人和</w:t>
      </w:r>
      <w:r>
        <w:rPr>
          <w:rFonts w:hint="eastAsia" w:ascii="仿宋_GB2312" w:hAnsi="仿宋_GB2312" w:eastAsia="仿宋_GB2312" w:cs="仿宋_GB2312"/>
          <w:i w:val="0"/>
          <w:caps w:val="0"/>
          <w:color w:val="auto"/>
          <w:spacing w:val="0"/>
          <w:sz w:val="32"/>
          <w:szCs w:val="32"/>
        </w:rPr>
        <w:t>上级</w:t>
      </w:r>
      <w:r>
        <w:rPr>
          <w:rFonts w:hint="eastAsia" w:ascii="仿宋_GB2312" w:hAnsi="仿宋_GB2312" w:eastAsia="仿宋_GB2312" w:cs="仿宋_GB2312"/>
          <w:i w:val="0"/>
          <w:caps w:val="0"/>
          <w:color w:val="auto"/>
          <w:spacing w:val="0"/>
          <w:sz w:val="32"/>
          <w:szCs w:val="32"/>
          <w:lang w:eastAsia="zh-CN"/>
        </w:rPr>
        <w:t>市场监督管理</w:t>
      </w:r>
      <w:r>
        <w:rPr>
          <w:rFonts w:hint="eastAsia" w:ascii="仿宋_GB2312" w:hAnsi="仿宋_GB2312" w:eastAsia="仿宋_GB2312" w:cs="仿宋_GB2312"/>
          <w:i w:val="0"/>
          <w:caps w:val="0"/>
          <w:color w:val="auto"/>
          <w:spacing w:val="0"/>
          <w:sz w:val="32"/>
          <w:szCs w:val="32"/>
        </w:rPr>
        <w:t>部门报告</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符合</w:t>
      </w:r>
      <w:r>
        <w:rPr>
          <w:rFonts w:hint="eastAsia" w:ascii="仿宋_GB2312" w:hAnsi="仿宋_GB2312" w:eastAsia="仿宋_GB2312" w:cs="仿宋_GB2312"/>
          <w:color w:val="auto"/>
          <w:sz w:val="32"/>
          <w:szCs w:val="32"/>
        </w:rPr>
        <w:t>应急响应机制</w:t>
      </w:r>
      <w:r>
        <w:rPr>
          <w:rFonts w:hint="eastAsia" w:ascii="仿宋_GB2312" w:hAnsi="仿宋_GB2312" w:eastAsia="仿宋_GB2312" w:cs="仿宋_GB2312"/>
          <w:i w:val="0"/>
          <w:caps w:val="0"/>
          <w:color w:val="auto"/>
          <w:spacing w:val="0"/>
          <w:sz w:val="32"/>
          <w:szCs w:val="32"/>
        </w:rPr>
        <w:t>要求的，</w:t>
      </w:r>
      <w:r>
        <w:rPr>
          <w:rFonts w:hint="eastAsia" w:ascii="仿宋_GB2312" w:hAnsi="仿宋_GB2312" w:eastAsia="仿宋_GB2312" w:cs="仿宋_GB2312"/>
          <w:i w:val="0"/>
          <w:caps w:val="0"/>
          <w:color w:val="auto"/>
          <w:spacing w:val="0"/>
          <w:sz w:val="32"/>
          <w:szCs w:val="32"/>
          <w:lang w:eastAsia="zh-CN"/>
        </w:rPr>
        <w:t>应及时</w:t>
      </w:r>
      <w:r>
        <w:rPr>
          <w:rFonts w:hint="eastAsia" w:ascii="仿宋_GB2312" w:hAnsi="仿宋_GB2312" w:eastAsia="仿宋_GB2312" w:cs="仿宋_GB2312"/>
          <w:i w:val="0"/>
          <w:caps w:val="0"/>
          <w:color w:val="auto"/>
          <w:spacing w:val="0"/>
          <w:sz w:val="32"/>
          <w:szCs w:val="32"/>
        </w:rPr>
        <w:t>启动</w:t>
      </w:r>
      <w:r>
        <w:rPr>
          <w:rFonts w:hint="eastAsia" w:ascii="仿宋_GB2312" w:hAnsi="仿宋_GB2312" w:eastAsia="仿宋_GB2312" w:cs="仿宋_GB2312"/>
          <w:i w:val="0"/>
          <w:caps w:val="0"/>
          <w:color w:val="auto"/>
          <w:spacing w:val="0"/>
          <w:sz w:val="32"/>
          <w:szCs w:val="32"/>
          <w:lang w:eastAsia="zh-CN"/>
        </w:rPr>
        <w:t>相应级别的应急</w:t>
      </w:r>
      <w:r>
        <w:rPr>
          <w:rFonts w:hint="eastAsia" w:ascii="仿宋_GB2312" w:hAnsi="仿宋_GB2312" w:eastAsia="仿宋_GB2312" w:cs="仿宋_GB2312"/>
          <w:color w:val="auto"/>
          <w:sz w:val="32"/>
          <w:szCs w:val="32"/>
        </w:rPr>
        <w:t>响应</w:t>
      </w:r>
      <w:r>
        <w:rPr>
          <w:rFonts w:hint="eastAsia" w:ascii="仿宋_GB2312" w:hAnsi="仿宋_GB2312" w:eastAsia="仿宋_GB2312" w:cs="仿宋_GB2312"/>
          <w:i w:val="0"/>
          <w:caps w:val="0"/>
          <w:color w:val="auto"/>
          <w:spacing w:val="0"/>
          <w:sz w:val="32"/>
          <w:szCs w:val="32"/>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val="en-US" w:eastAsia="zh-CN"/>
        </w:rPr>
        <w:t xml:space="preserve">第十七条 </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i w:val="0"/>
          <w:caps w:val="0"/>
          <w:color w:val="auto"/>
          <w:spacing w:val="0"/>
          <w:kern w:val="0"/>
          <w:sz w:val="32"/>
          <w:szCs w:val="32"/>
          <w:lang w:val="en-US" w:eastAsia="zh-CN" w:bidi="ar-SA"/>
        </w:rPr>
        <w:t>线索利用】市场监督管理部门应加强对广告违法线索的统计分析，及时研判广告市场动态，确定广告监管重点。对广告违法率居高不下的广告发布者、广告经营者和</w:t>
      </w:r>
      <w:r>
        <w:rPr>
          <w:rFonts w:hint="eastAsia" w:ascii="仿宋_GB2312" w:hAnsi="仿宋_GB2312" w:eastAsia="仿宋_GB2312" w:cs="仿宋_GB2312"/>
          <w:i w:val="0"/>
          <w:caps w:val="0"/>
          <w:color w:val="auto"/>
          <w:spacing w:val="0"/>
          <w:sz w:val="32"/>
          <w:szCs w:val="32"/>
          <w:lang w:eastAsia="zh-CN"/>
        </w:rPr>
        <w:t>广告主，可采取行政约谈、行政告诫、行政指导等行政措施，必要时可会同行业主管部门联合开展约谈。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i w:val="0"/>
          <w:caps w:val="0"/>
          <w:color w:val="auto"/>
          <w:spacing w:val="0"/>
          <w:sz w:val="32"/>
          <w:szCs w:val="32"/>
          <w:lang w:val="en-US" w:eastAsia="zh-CN"/>
        </w:rPr>
        <w:t>第十八条</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lang w:eastAsia="zh-CN"/>
        </w:rPr>
        <w:t>【责任追究】</w:t>
      </w:r>
      <w:r>
        <w:rPr>
          <w:rFonts w:hint="eastAsia" w:ascii="仿宋_GB2312" w:hAnsi="仿宋_GB2312" w:eastAsia="仿宋_GB2312" w:cs="仿宋_GB2312"/>
          <w:i w:val="0"/>
          <w:caps w:val="0"/>
          <w:color w:val="auto"/>
          <w:spacing w:val="0"/>
          <w:sz w:val="32"/>
          <w:szCs w:val="32"/>
          <w:lang w:val="en-US" w:eastAsia="zh-CN"/>
        </w:rPr>
        <w:t>执法人员因玩忽职守，对应当予以制止和处罚的广告违法行为不予制止、处罚，致使公民、法人或者其他组织的合法权益、公共利益和社会秩序遭受损害的，对直接负责的主管人员和其他直接责任人员依法给予处分；情节严重构成犯罪的，依法追究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shd w:val="clear" w:color="auto" w:fill="FFFFFF"/>
          <w:lang w:val="en-US" w:eastAsia="zh-CN" w:bidi="ar-SA"/>
        </w:rPr>
        <w:t>第十九条</w:t>
      </w:r>
      <w:r>
        <w:rPr>
          <w:rFonts w:hint="eastAsia" w:ascii="仿宋_GB2312" w:hAnsi="仿宋_GB2312" w:eastAsia="仿宋_GB2312" w:cs="仿宋_GB2312"/>
          <w:color w:val="auto"/>
          <w:kern w:val="2"/>
          <w:sz w:val="32"/>
          <w:szCs w:val="32"/>
          <w:shd w:val="clear" w:color="auto" w:fill="FFFFFF"/>
          <w:lang w:val="en-US" w:eastAsia="zh-CN" w:bidi="ar-SA"/>
        </w:rPr>
        <w:t xml:space="preserve">  本规定由省市场监督管理局广告监督管理处负责解释。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shd w:val="clear" w:color="auto" w:fill="FFFFFF"/>
          <w:lang w:val="en-US" w:eastAsia="zh-CN" w:bidi="ar-SA"/>
        </w:rPr>
        <w:t>第二十条</w:t>
      </w:r>
      <w:r>
        <w:rPr>
          <w:rFonts w:hint="eastAsia" w:ascii="仿宋_GB2312" w:hAnsi="仿宋_GB2312" w:eastAsia="仿宋_GB2312" w:cs="仿宋_GB2312"/>
          <w:color w:val="auto"/>
          <w:kern w:val="2"/>
          <w:sz w:val="32"/>
          <w:szCs w:val="32"/>
          <w:shd w:val="clear" w:color="auto" w:fill="FFFFFF"/>
          <w:lang w:val="en-US" w:eastAsia="zh-CN" w:bidi="ar-SA"/>
        </w:rPr>
        <w:t xml:space="preserve">  本规定自公布之日起施行。</w:t>
      </w:r>
    </w:p>
    <w:p>
      <w:pPr>
        <w:wordWrap/>
        <w:adjustRightInd/>
        <w:snapToGrid/>
        <w:spacing w:line="240" w:lineRule="auto"/>
        <w:ind w:left="0" w:leftChars="0" w:right="0" w:firstLine="640" w:firstLineChars="200"/>
        <w:jc w:val="left"/>
        <w:textAlignment w:val="auto"/>
        <w:outlineLvl w:val="9"/>
        <w:rPr>
          <w:rFonts w:hint="eastAsia" w:ascii="仿宋_GB2312" w:hAnsi="微软雅黑" w:eastAsia="仿宋_GB2312" w:cs="仿宋_GB2312"/>
          <w:color w:val="auto"/>
          <w:kern w:val="2"/>
          <w:sz w:val="32"/>
          <w:szCs w:val="32"/>
          <w:shd w:val="clear" w:color="auto" w:fill="FFFFFF"/>
          <w:lang w:val="en-US" w:eastAsia="zh-CN" w:bidi="ar-SA"/>
        </w:rPr>
      </w:pPr>
    </w:p>
    <w:p>
      <w:pPr>
        <w:wordWrap/>
        <w:adjustRightInd/>
        <w:snapToGrid/>
        <w:spacing w:line="240" w:lineRule="auto"/>
        <w:ind w:left="0" w:leftChars="0" w:right="0"/>
        <w:jc w:val="left"/>
        <w:textAlignment w:val="auto"/>
        <w:outlineLvl w:val="9"/>
        <w:rPr>
          <w:rFonts w:hint="eastAsia" w:ascii="仿宋_GB2312" w:hAnsi="微软雅黑" w:eastAsia="仿宋_GB2312" w:cs="仿宋_GB2312"/>
          <w:color w:val="auto"/>
          <w:sz w:val="32"/>
          <w:szCs w:val="32"/>
          <w:shd w:val="clear" w:color="auto" w:fill="FFFFFF"/>
          <w:lang w:val="en-US" w:eastAsia="zh-CN"/>
        </w:rPr>
      </w:pPr>
    </w:p>
    <w:sectPr>
      <w:headerReference r:id="rId3" w:type="default"/>
      <w:footerReference r:id="rId4" w:type="default"/>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N9uyAQAASg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kCq1p/ehxqxn/wSjF9BMWgcJJn1RBRlyS/en&#10;loohEo6X1WK+WJTYeY6xyUGc4u25hxDvhDMkGQ0FnFluJds9hHhMnVJSNetuldZ4z2ptSd/Qrxfz&#10;i/zgFEFwbbFGon4km6w4rIdRwdq1e5Td49wbanExKdH3FtuaVmQyYDLWk7H1oDYdcqxy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Gr/N9uy&#10;AQAASgMAAA4AAAAAAAAAAQAgAAAAHwEAAGRycy9lMm9Eb2MueG1sUEsFBgAAAAAGAAYAWQEAAEMF&#10;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F2AE4"/>
    <w:rsid w:val="0006090C"/>
    <w:rsid w:val="008F022B"/>
    <w:rsid w:val="00A81B5C"/>
    <w:rsid w:val="00AF5DF4"/>
    <w:rsid w:val="00E77B81"/>
    <w:rsid w:val="01275873"/>
    <w:rsid w:val="013B5AE1"/>
    <w:rsid w:val="02002C1F"/>
    <w:rsid w:val="02A94768"/>
    <w:rsid w:val="02D57C62"/>
    <w:rsid w:val="02EE0904"/>
    <w:rsid w:val="03EE3C84"/>
    <w:rsid w:val="0530585E"/>
    <w:rsid w:val="05984BC0"/>
    <w:rsid w:val="06001590"/>
    <w:rsid w:val="066A38B0"/>
    <w:rsid w:val="06CC2625"/>
    <w:rsid w:val="0710305D"/>
    <w:rsid w:val="07AC1364"/>
    <w:rsid w:val="07BB6A68"/>
    <w:rsid w:val="07D96A22"/>
    <w:rsid w:val="07FD30B0"/>
    <w:rsid w:val="094C10C0"/>
    <w:rsid w:val="0964546F"/>
    <w:rsid w:val="09D0759A"/>
    <w:rsid w:val="09F55505"/>
    <w:rsid w:val="0A177B8E"/>
    <w:rsid w:val="0A1F2AE4"/>
    <w:rsid w:val="0A3B4317"/>
    <w:rsid w:val="0A634EC5"/>
    <w:rsid w:val="0A6D642F"/>
    <w:rsid w:val="0A8429BA"/>
    <w:rsid w:val="0B1C63F9"/>
    <w:rsid w:val="0B503834"/>
    <w:rsid w:val="0B510C15"/>
    <w:rsid w:val="0B7F6F94"/>
    <w:rsid w:val="0BB950D2"/>
    <w:rsid w:val="0BDA4822"/>
    <w:rsid w:val="0C6B7D0C"/>
    <w:rsid w:val="0C702EE0"/>
    <w:rsid w:val="0CCB01EF"/>
    <w:rsid w:val="0CE66F32"/>
    <w:rsid w:val="0D4E5D11"/>
    <w:rsid w:val="0DC01FB5"/>
    <w:rsid w:val="0DEB0E5E"/>
    <w:rsid w:val="0DF13EE9"/>
    <w:rsid w:val="0E0E3954"/>
    <w:rsid w:val="0E2D498F"/>
    <w:rsid w:val="0E714AC4"/>
    <w:rsid w:val="0EE7221A"/>
    <w:rsid w:val="0EEA02D6"/>
    <w:rsid w:val="0FA80910"/>
    <w:rsid w:val="1001114F"/>
    <w:rsid w:val="103B52FC"/>
    <w:rsid w:val="10864711"/>
    <w:rsid w:val="10E92540"/>
    <w:rsid w:val="10EB08EC"/>
    <w:rsid w:val="10F06533"/>
    <w:rsid w:val="123B5CB3"/>
    <w:rsid w:val="124A3CBE"/>
    <w:rsid w:val="12A108D8"/>
    <w:rsid w:val="12C32C45"/>
    <w:rsid w:val="13545258"/>
    <w:rsid w:val="13976245"/>
    <w:rsid w:val="13B26859"/>
    <w:rsid w:val="14641B50"/>
    <w:rsid w:val="14C3273F"/>
    <w:rsid w:val="14F848A6"/>
    <w:rsid w:val="15064552"/>
    <w:rsid w:val="155E13E9"/>
    <w:rsid w:val="15C942DB"/>
    <w:rsid w:val="161502D6"/>
    <w:rsid w:val="16287D77"/>
    <w:rsid w:val="163A78D6"/>
    <w:rsid w:val="163F2AF0"/>
    <w:rsid w:val="16AF4AE9"/>
    <w:rsid w:val="16DC50E2"/>
    <w:rsid w:val="177914CF"/>
    <w:rsid w:val="18CC3484"/>
    <w:rsid w:val="18ED239B"/>
    <w:rsid w:val="190E6FA5"/>
    <w:rsid w:val="19AB4A9B"/>
    <w:rsid w:val="1A183B88"/>
    <w:rsid w:val="1A2249B2"/>
    <w:rsid w:val="1A9522F6"/>
    <w:rsid w:val="1AAB4510"/>
    <w:rsid w:val="1ACE3AA3"/>
    <w:rsid w:val="1AE87BDF"/>
    <w:rsid w:val="1B04369E"/>
    <w:rsid w:val="1B1C67D0"/>
    <w:rsid w:val="1B30485B"/>
    <w:rsid w:val="1B701F45"/>
    <w:rsid w:val="1B9F6CD3"/>
    <w:rsid w:val="1C3D3844"/>
    <w:rsid w:val="1C9C31C0"/>
    <w:rsid w:val="1CEE7D5D"/>
    <w:rsid w:val="1CFD15B4"/>
    <w:rsid w:val="1D166DFF"/>
    <w:rsid w:val="1D610AF7"/>
    <w:rsid w:val="1DA76177"/>
    <w:rsid w:val="1DAE6D77"/>
    <w:rsid w:val="1DB0309C"/>
    <w:rsid w:val="1DB41739"/>
    <w:rsid w:val="1E3B6EEB"/>
    <w:rsid w:val="1E5922D1"/>
    <w:rsid w:val="1E5F40F4"/>
    <w:rsid w:val="1EBA0CB4"/>
    <w:rsid w:val="1ECF55E2"/>
    <w:rsid w:val="1FFD74A5"/>
    <w:rsid w:val="2026085F"/>
    <w:rsid w:val="20392872"/>
    <w:rsid w:val="20D317DB"/>
    <w:rsid w:val="21230C42"/>
    <w:rsid w:val="21C42FFC"/>
    <w:rsid w:val="221E4670"/>
    <w:rsid w:val="22332EA4"/>
    <w:rsid w:val="22366992"/>
    <w:rsid w:val="22526342"/>
    <w:rsid w:val="2263342A"/>
    <w:rsid w:val="227B4E90"/>
    <w:rsid w:val="22ED4254"/>
    <w:rsid w:val="23102AF3"/>
    <w:rsid w:val="231074B1"/>
    <w:rsid w:val="23A714EA"/>
    <w:rsid w:val="23B525EA"/>
    <w:rsid w:val="24F91E65"/>
    <w:rsid w:val="25894C7E"/>
    <w:rsid w:val="26283C0C"/>
    <w:rsid w:val="26744943"/>
    <w:rsid w:val="27831FBB"/>
    <w:rsid w:val="27DE7B0D"/>
    <w:rsid w:val="27FF6D50"/>
    <w:rsid w:val="28757462"/>
    <w:rsid w:val="28B44D45"/>
    <w:rsid w:val="28F41BD4"/>
    <w:rsid w:val="28F96BDB"/>
    <w:rsid w:val="2914246B"/>
    <w:rsid w:val="2A1513C9"/>
    <w:rsid w:val="2A8A1FC1"/>
    <w:rsid w:val="2A9D50D8"/>
    <w:rsid w:val="2AB1457B"/>
    <w:rsid w:val="2AD5264C"/>
    <w:rsid w:val="2AF334C8"/>
    <w:rsid w:val="2AFF100B"/>
    <w:rsid w:val="2B214A05"/>
    <w:rsid w:val="2B52160C"/>
    <w:rsid w:val="2BD527B8"/>
    <w:rsid w:val="2C697D74"/>
    <w:rsid w:val="2CA5359B"/>
    <w:rsid w:val="2CAF3701"/>
    <w:rsid w:val="2D0B6443"/>
    <w:rsid w:val="2DC75135"/>
    <w:rsid w:val="2DE45DCC"/>
    <w:rsid w:val="2E9C04E3"/>
    <w:rsid w:val="2E9D391B"/>
    <w:rsid w:val="2ECA481A"/>
    <w:rsid w:val="2EF74BB6"/>
    <w:rsid w:val="2F0D1107"/>
    <w:rsid w:val="2F2D677F"/>
    <w:rsid w:val="2FE44E2B"/>
    <w:rsid w:val="30283372"/>
    <w:rsid w:val="30722AB1"/>
    <w:rsid w:val="30E326EB"/>
    <w:rsid w:val="32707CEE"/>
    <w:rsid w:val="33204C62"/>
    <w:rsid w:val="34200F40"/>
    <w:rsid w:val="360B4D4E"/>
    <w:rsid w:val="361371A4"/>
    <w:rsid w:val="3652635C"/>
    <w:rsid w:val="372D15CD"/>
    <w:rsid w:val="376B4883"/>
    <w:rsid w:val="377F2530"/>
    <w:rsid w:val="37AF11FE"/>
    <w:rsid w:val="37DA68BE"/>
    <w:rsid w:val="37DB189D"/>
    <w:rsid w:val="38470EFF"/>
    <w:rsid w:val="38477E7F"/>
    <w:rsid w:val="3856496E"/>
    <w:rsid w:val="387B5C1C"/>
    <w:rsid w:val="395B619A"/>
    <w:rsid w:val="396C0BB2"/>
    <w:rsid w:val="397D1C1E"/>
    <w:rsid w:val="3A1D2913"/>
    <w:rsid w:val="3A36182D"/>
    <w:rsid w:val="3A8C28B8"/>
    <w:rsid w:val="3ACA6D02"/>
    <w:rsid w:val="3AEB735D"/>
    <w:rsid w:val="3AF1734F"/>
    <w:rsid w:val="3B1C727D"/>
    <w:rsid w:val="3BD84A4B"/>
    <w:rsid w:val="3BE03738"/>
    <w:rsid w:val="3C4B57DC"/>
    <w:rsid w:val="3C55170E"/>
    <w:rsid w:val="3C8B71F6"/>
    <w:rsid w:val="3CAC4B8D"/>
    <w:rsid w:val="3CB429BA"/>
    <w:rsid w:val="3CEE2147"/>
    <w:rsid w:val="3D174620"/>
    <w:rsid w:val="3D4D2324"/>
    <w:rsid w:val="3D5055A1"/>
    <w:rsid w:val="3D691389"/>
    <w:rsid w:val="3D8A6332"/>
    <w:rsid w:val="3DBC561A"/>
    <w:rsid w:val="3DD25504"/>
    <w:rsid w:val="3DEF10F3"/>
    <w:rsid w:val="3E187A24"/>
    <w:rsid w:val="3E1F2C74"/>
    <w:rsid w:val="3E655310"/>
    <w:rsid w:val="3E7D4A80"/>
    <w:rsid w:val="3F3E7B28"/>
    <w:rsid w:val="3FB70F92"/>
    <w:rsid w:val="40100A35"/>
    <w:rsid w:val="404A28E6"/>
    <w:rsid w:val="405E324C"/>
    <w:rsid w:val="40941D4D"/>
    <w:rsid w:val="41287770"/>
    <w:rsid w:val="41D43FB9"/>
    <w:rsid w:val="41D535D0"/>
    <w:rsid w:val="41E33DBB"/>
    <w:rsid w:val="41EB0C6D"/>
    <w:rsid w:val="423A331E"/>
    <w:rsid w:val="42B85FCC"/>
    <w:rsid w:val="434375AB"/>
    <w:rsid w:val="43B33166"/>
    <w:rsid w:val="43CB1FB5"/>
    <w:rsid w:val="43F679E5"/>
    <w:rsid w:val="44346180"/>
    <w:rsid w:val="44D06172"/>
    <w:rsid w:val="45015E14"/>
    <w:rsid w:val="45230DEA"/>
    <w:rsid w:val="455F6E90"/>
    <w:rsid w:val="46426257"/>
    <w:rsid w:val="466316DE"/>
    <w:rsid w:val="47445461"/>
    <w:rsid w:val="476F2579"/>
    <w:rsid w:val="47991DB6"/>
    <w:rsid w:val="48024C50"/>
    <w:rsid w:val="48267117"/>
    <w:rsid w:val="4860250B"/>
    <w:rsid w:val="48760FCD"/>
    <w:rsid w:val="488E3F87"/>
    <w:rsid w:val="490A7D22"/>
    <w:rsid w:val="494556C7"/>
    <w:rsid w:val="49533BF7"/>
    <w:rsid w:val="499D29D7"/>
    <w:rsid w:val="4AA31C13"/>
    <w:rsid w:val="4B201139"/>
    <w:rsid w:val="4B8D1DA6"/>
    <w:rsid w:val="4BFA76C5"/>
    <w:rsid w:val="4CE85591"/>
    <w:rsid w:val="4CF04E76"/>
    <w:rsid w:val="4D787746"/>
    <w:rsid w:val="4D9465C4"/>
    <w:rsid w:val="4E075453"/>
    <w:rsid w:val="4F020E67"/>
    <w:rsid w:val="4F4A69DD"/>
    <w:rsid w:val="4F786CCB"/>
    <w:rsid w:val="500C00BE"/>
    <w:rsid w:val="50187E29"/>
    <w:rsid w:val="50C82C9B"/>
    <w:rsid w:val="51661536"/>
    <w:rsid w:val="51872F7B"/>
    <w:rsid w:val="51AE16B2"/>
    <w:rsid w:val="51BD513D"/>
    <w:rsid w:val="529F5917"/>
    <w:rsid w:val="52AC2093"/>
    <w:rsid w:val="52CC32ED"/>
    <w:rsid w:val="535D0981"/>
    <w:rsid w:val="53641472"/>
    <w:rsid w:val="53A53859"/>
    <w:rsid w:val="53E603C0"/>
    <w:rsid w:val="53E70DCC"/>
    <w:rsid w:val="540041CE"/>
    <w:rsid w:val="54720CDC"/>
    <w:rsid w:val="551550C4"/>
    <w:rsid w:val="553410E6"/>
    <w:rsid w:val="555C5786"/>
    <w:rsid w:val="556C2DAA"/>
    <w:rsid w:val="558F5F7C"/>
    <w:rsid w:val="55B6080D"/>
    <w:rsid w:val="55B739CF"/>
    <w:rsid w:val="55C91C9F"/>
    <w:rsid w:val="560A2835"/>
    <w:rsid w:val="56130C3A"/>
    <w:rsid w:val="56565EA8"/>
    <w:rsid w:val="568A4A02"/>
    <w:rsid w:val="56F85853"/>
    <w:rsid w:val="576157B1"/>
    <w:rsid w:val="583437BF"/>
    <w:rsid w:val="5888293C"/>
    <w:rsid w:val="59193672"/>
    <w:rsid w:val="595715C3"/>
    <w:rsid w:val="597F3F5A"/>
    <w:rsid w:val="5A2312FC"/>
    <w:rsid w:val="5A716DC7"/>
    <w:rsid w:val="5B2972D9"/>
    <w:rsid w:val="5B445734"/>
    <w:rsid w:val="5B647EFE"/>
    <w:rsid w:val="5B661B5D"/>
    <w:rsid w:val="5BC71762"/>
    <w:rsid w:val="5C614A9D"/>
    <w:rsid w:val="5D425464"/>
    <w:rsid w:val="5D4558C3"/>
    <w:rsid w:val="5DE85DBD"/>
    <w:rsid w:val="5E3217D5"/>
    <w:rsid w:val="5E572D6D"/>
    <w:rsid w:val="5E875D7A"/>
    <w:rsid w:val="5EA154F4"/>
    <w:rsid w:val="5ECF4C82"/>
    <w:rsid w:val="5FB00512"/>
    <w:rsid w:val="5FB159AA"/>
    <w:rsid w:val="6018307D"/>
    <w:rsid w:val="605B5947"/>
    <w:rsid w:val="60C05912"/>
    <w:rsid w:val="619A348F"/>
    <w:rsid w:val="61F852D6"/>
    <w:rsid w:val="621063DC"/>
    <w:rsid w:val="62173C75"/>
    <w:rsid w:val="623309FD"/>
    <w:rsid w:val="623626F1"/>
    <w:rsid w:val="62A865FF"/>
    <w:rsid w:val="63257515"/>
    <w:rsid w:val="635407B4"/>
    <w:rsid w:val="64234524"/>
    <w:rsid w:val="647E7DFB"/>
    <w:rsid w:val="64E868D8"/>
    <w:rsid w:val="651C4E08"/>
    <w:rsid w:val="65270341"/>
    <w:rsid w:val="652B7C7F"/>
    <w:rsid w:val="653F724D"/>
    <w:rsid w:val="6543706B"/>
    <w:rsid w:val="65816A7E"/>
    <w:rsid w:val="65E00B16"/>
    <w:rsid w:val="66B636AB"/>
    <w:rsid w:val="6749568A"/>
    <w:rsid w:val="679165AF"/>
    <w:rsid w:val="67B27315"/>
    <w:rsid w:val="67B601C5"/>
    <w:rsid w:val="67EA7292"/>
    <w:rsid w:val="67F26CB8"/>
    <w:rsid w:val="682E2B7D"/>
    <w:rsid w:val="689074E5"/>
    <w:rsid w:val="6A53556A"/>
    <w:rsid w:val="6A553418"/>
    <w:rsid w:val="6A713AAA"/>
    <w:rsid w:val="6A8E1E71"/>
    <w:rsid w:val="6AA77D05"/>
    <w:rsid w:val="6AB05BEA"/>
    <w:rsid w:val="6AB90048"/>
    <w:rsid w:val="6B81159F"/>
    <w:rsid w:val="6BA47002"/>
    <w:rsid w:val="6BCB4B4D"/>
    <w:rsid w:val="6BE934D8"/>
    <w:rsid w:val="6BFE42FD"/>
    <w:rsid w:val="6C163C85"/>
    <w:rsid w:val="6C4220CA"/>
    <w:rsid w:val="6DCB4E23"/>
    <w:rsid w:val="6E1056BC"/>
    <w:rsid w:val="6E2651C6"/>
    <w:rsid w:val="6E8A76E6"/>
    <w:rsid w:val="6EBF686F"/>
    <w:rsid w:val="6EC427F2"/>
    <w:rsid w:val="6ED16D29"/>
    <w:rsid w:val="6FB45774"/>
    <w:rsid w:val="70504166"/>
    <w:rsid w:val="713145C7"/>
    <w:rsid w:val="71EC32D5"/>
    <w:rsid w:val="71EC4ADC"/>
    <w:rsid w:val="71F657A3"/>
    <w:rsid w:val="72222CA6"/>
    <w:rsid w:val="72883BB1"/>
    <w:rsid w:val="735016C8"/>
    <w:rsid w:val="73C20BE7"/>
    <w:rsid w:val="73E33360"/>
    <w:rsid w:val="740456E1"/>
    <w:rsid w:val="749A46BA"/>
    <w:rsid w:val="74E56486"/>
    <w:rsid w:val="75483393"/>
    <w:rsid w:val="757757B3"/>
    <w:rsid w:val="75C27C2A"/>
    <w:rsid w:val="75C51876"/>
    <w:rsid w:val="75D471D9"/>
    <w:rsid w:val="762045E4"/>
    <w:rsid w:val="763627CF"/>
    <w:rsid w:val="76683D5B"/>
    <w:rsid w:val="76874C92"/>
    <w:rsid w:val="76E61D8F"/>
    <w:rsid w:val="77344FEF"/>
    <w:rsid w:val="77C514B5"/>
    <w:rsid w:val="783208D4"/>
    <w:rsid w:val="7899330D"/>
    <w:rsid w:val="78D934EF"/>
    <w:rsid w:val="792065E7"/>
    <w:rsid w:val="792E2A60"/>
    <w:rsid w:val="7A1844A8"/>
    <w:rsid w:val="7A46329D"/>
    <w:rsid w:val="7A7B1B6A"/>
    <w:rsid w:val="7AA930BB"/>
    <w:rsid w:val="7B4368F7"/>
    <w:rsid w:val="7BA26A72"/>
    <w:rsid w:val="7BB66F76"/>
    <w:rsid w:val="7C4F63F1"/>
    <w:rsid w:val="7CD70F55"/>
    <w:rsid w:val="7CD86EBE"/>
    <w:rsid w:val="7D2D2D5E"/>
    <w:rsid w:val="7D7B7D8E"/>
    <w:rsid w:val="7D8E1F10"/>
    <w:rsid w:val="7DA17C9F"/>
    <w:rsid w:val="7DCE272C"/>
    <w:rsid w:val="7E517455"/>
    <w:rsid w:val="7E552314"/>
    <w:rsid w:val="7E7F6EC9"/>
    <w:rsid w:val="7E901A2E"/>
    <w:rsid w:val="7EA2400F"/>
    <w:rsid w:val="7F7869E4"/>
    <w:rsid w:val="7F8817C2"/>
    <w:rsid w:val="7FE02C8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Hyperlink"/>
    <w:basedOn w:val="7"/>
    <w:qFormat/>
    <w:uiPriority w:val="0"/>
    <w:rPr>
      <w:color w:val="0000FF"/>
      <w:u w:val="single"/>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2019-10-21T01:07:00Z</dcterms:created>
  <dc:creator>何婷婷</dc:creator>
  <cp:lastModifiedBy>何婷婷（公文收发）</cp:lastModifiedBy>
  <cp:lastPrinted>2019-12-09T01:18:00Z</cp:lastPrinted>
  <dcterms:modified xsi:type="dcterms:W3CDTF">2020-01-16T09:05:46Z</dcterms:modified>
  <dc:title>违法广告线索处置管理规定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