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bookmarkStart w:id="1" w:name="_GoBack"/>
      <w:r>
        <w:rPr>
          <w:rFonts w:hint="default" w:ascii="Times New Roman" w:hAnsi="Times New Roman" w:eastAsia="黑体" w:cs="Times New Roman"/>
          <w:sz w:val="32"/>
          <w:szCs w:val="32"/>
        </w:rPr>
        <w:t>附件9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spacing w:before="0" w:beforeLines="0" w:after="0" w:afterLines="0" w:line="600" w:lineRule="exact"/>
        <w:ind w:right="44" w:rightChars="21"/>
        <w:jc w:val="center"/>
        <w:rPr>
          <w:rFonts w:hint="eastAsia" w:ascii="Times New Roman" w:hAnsi="Times New Roman" w:eastAsia="Times New Roman"/>
          <w:b w:val="0"/>
          <w:sz w:val="44"/>
        </w:rPr>
      </w:pPr>
      <w:r>
        <w:rPr>
          <w:rFonts w:hint="eastAsia" w:ascii="Times New Roman" w:hAnsi="Times New Roman" w:eastAsia="方正小标宋简体"/>
          <w:b w:val="0"/>
          <w:sz w:val="44"/>
        </w:rPr>
        <w:t>畜禽养殖、运输、屠宰场所新型冠状病毒</w:t>
      </w:r>
    </w:p>
    <w:p>
      <w:pPr>
        <w:pStyle w:val="3"/>
        <w:keepNext w:val="0"/>
        <w:keepLines w:val="0"/>
        <w:spacing w:before="0" w:beforeLines="0" w:after="0" w:afterLines="0" w:line="600" w:lineRule="exact"/>
        <w:ind w:right="44" w:rightChars="21"/>
        <w:jc w:val="center"/>
        <w:rPr>
          <w:rFonts w:hint="eastAsia" w:ascii="Times New Roman" w:hAnsi="Times New Roman" w:eastAsia="Times New Roman"/>
          <w:b w:val="0"/>
          <w:sz w:val="44"/>
        </w:rPr>
      </w:pPr>
      <w:r>
        <w:rPr>
          <w:rFonts w:hint="eastAsia" w:ascii="Times New Roman" w:hAnsi="Times New Roman" w:eastAsia="方正小标宋简体"/>
          <w:b w:val="0"/>
          <w:sz w:val="44"/>
        </w:rPr>
        <w:t>感染的肺炎预防控制指引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kern w:val="0"/>
          <w:sz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</w:rPr>
        <w:t>一、一般措施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（一）保持工作场所清洁卫生，应定期进行清洁、消毒，尤其是活禽畜类相关场所，垃圾、粪便集中进行无害化处理。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（二）保持工作环境中空气流通。保持室内空气流通，每天开窗换气两次，每次至少10分钟，或使用排气扇保持空气流通。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（三）发现不明原因病、死禽畜时要及时向农业农村部门报告，不自行处理病、死禽畜。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（四）不购进、不运输、不销售来源不明或非法捕获的野生动物及其制品，尽量避免野生动物与家禽、家畜接触。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（五）从事禽畜养殖、分拣、运送、销售、宰杀等人员做好个人防护，穿戴口罩、工作帽、工作服、长筒胶鞋、橡胶手套等防护用品。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</w:rPr>
        <w:t>二、出现病、死禽畜时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（一）任何单位和个人不得抛弃、收购、贩卖、屠宰加工病、死畜禽。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（二）发现</w:t>
      </w:r>
      <w:bookmarkStart w:id="0" w:name="_Hlk30519561"/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病、死禽畜</w:t>
      </w:r>
      <w:bookmarkEnd w:id="0"/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要及时向畜牧兽医部门报告，并按照要求妥善处理病死禽畜。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（三）如果发现有禽畜类大量生病或死亡等异常情况，立即关闭工作场所，并及时向当地畜牧兽医部门报告。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Times New Roman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</w:rPr>
        <w:t>三、消毒</w:t>
      </w:r>
    </w:p>
    <w:p>
      <w:r>
        <w:rPr>
          <w:rFonts w:hint="default" w:ascii="Times New Roman" w:hAnsi="Times New Roman" w:eastAsia="仿宋_GB2312" w:cs="Times New Roman"/>
          <w:snapToGrid w:val="0"/>
          <w:kern w:val="0"/>
          <w:sz w:val="32"/>
        </w:rPr>
        <w:t>主要对清洁后的台面、地面进行消毒，可用10%含氯消毒粉按1袋（规格20克/袋）加入10斤水中，搅拌混匀，用喷壶喷洒，或擦拭或拖地，作用半小时再清洗。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D4523"/>
    <w:rsid w:val="223B789B"/>
    <w:rsid w:val="39ED4523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hint="default" w:ascii="Arial" w:hAnsi="Arial" w:eastAsia="黑体" w:cs="Times New Roman"/>
      <w:b/>
      <w:kern w:val="0"/>
      <w:sz w:val="32"/>
      <w:szCs w:val="24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 w:line="320" w:lineRule="exact"/>
      <w:jc w:val="center"/>
    </w:pPr>
    <w:rPr>
      <w:rFonts w:hint="eastAsia" w:ascii="Times New Roman" w:hAnsi="Times New Roman" w:eastAsia="Times New Roman" w:cs="Times New Roman"/>
      <w:sz w:val="32"/>
      <w:szCs w:val="24"/>
      <w:lang w:bidi="ar-SA"/>
    </w:rPr>
  </w:style>
  <w:style w:type="paragraph" w:styleId="4">
    <w:name w:val="Normal (Web)"/>
    <w:basedOn w:val="1"/>
    <w:uiPriority w:val="0"/>
    <w:pPr>
      <w:widowControl/>
      <w:spacing w:before="144" w:beforeLines="0" w:after="144" w:afterLines="0"/>
      <w:jc w:val="left"/>
    </w:pPr>
    <w:rPr>
      <w:rFonts w:hint="eastAsia" w:ascii="宋体" w:hAnsi="宋体" w:eastAsia="宋体" w:cs="Times New Roman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2020-02-01T01:29:00Z</dcterms:created>
  <dc:creator>华</dc:creator>
  <cp:lastModifiedBy>华</cp:lastModifiedBy>
  <dcterms:modified xsi:type="dcterms:W3CDTF">2020-02-01T01:30:09Z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