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sz w:val="36"/>
          <w:szCs w:val="36"/>
          <w:lang w:val="en-US" w:eastAsia="zh-CN"/>
        </w:rPr>
      </w:pPr>
      <w:r>
        <w:rPr>
          <w:rFonts w:hint="eastAsia" w:ascii="黑体" w:hAnsi="黑体" w:eastAsia="黑体" w:cs="黑体"/>
          <w:bCs/>
          <w:sz w:val="36"/>
          <w:szCs w:val="36"/>
        </w:rPr>
        <w:t>材料4</w:t>
      </w:r>
      <w:r>
        <w:rPr>
          <w:rFonts w:hint="eastAsia" w:ascii="黑体" w:hAnsi="黑体" w:eastAsia="黑体" w:cs="黑体"/>
          <w:bCs/>
          <w:sz w:val="36"/>
          <w:szCs w:val="36"/>
        </w:rPr>
        <w:t>-</w:t>
      </w:r>
      <w:r>
        <w:rPr>
          <w:rFonts w:hint="eastAsia" w:ascii="黑体" w:hAnsi="黑体" w:eastAsia="黑体" w:cs="黑体"/>
          <w:bCs/>
          <w:sz w:val="36"/>
          <w:szCs w:val="36"/>
          <w:lang w:val="en-US" w:eastAsia="zh-CN"/>
        </w:rPr>
        <w:t>3</w:t>
      </w:r>
    </w:p>
    <w:p>
      <w:pPr>
        <w:spacing w:line="240" w:lineRule="exact"/>
        <w:jc w:val="left"/>
        <w:rPr>
          <w:rFonts w:eastAsia="方正黑体简体"/>
          <w:bCs/>
        </w:rPr>
      </w:pPr>
    </w:p>
    <w:p>
      <w:pPr>
        <w:spacing w:line="600" w:lineRule="exact"/>
        <w:jc w:val="center"/>
        <w:rPr>
          <w:rFonts w:eastAsia="方正小标宋简体"/>
          <w:bCs/>
          <w:sz w:val="44"/>
          <w:szCs w:val="44"/>
        </w:rPr>
      </w:pPr>
      <w:r>
        <w:rPr>
          <w:rFonts w:eastAsia="方正小标宋简体"/>
          <w:bCs/>
          <w:sz w:val="44"/>
          <w:szCs w:val="44"/>
        </w:rPr>
        <w:t>四川省食用农产品销售者责任清单</w:t>
      </w:r>
    </w:p>
    <w:p>
      <w:pPr>
        <w:spacing w:line="360" w:lineRule="exact"/>
        <w:jc w:val="both"/>
        <w:rPr>
          <w:rFonts w:eastAsia="方正黑体简体"/>
          <w:bCs/>
          <w:sz w:val="24"/>
        </w:rPr>
      </w:pPr>
    </w:p>
    <w:tbl>
      <w:tblPr>
        <w:tblStyle w:val="3"/>
        <w:tblW w:w="14050" w:type="dxa"/>
        <w:tblInd w:w="98" w:type="dxa"/>
        <w:tblLayout w:type="fixed"/>
        <w:tblCellMar>
          <w:top w:w="0" w:type="dxa"/>
          <w:left w:w="108" w:type="dxa"/>
          <w:bottom w:w="0" w:type="dxa"/>
          <w:right w:w="108" w:type="dxa"/>
        </w:tblCellMar>
      </w:tblPr>
      <w:tblGrid>
        <w:gridCol w:w="730"/>
        <w:gridCol w:w="760"/>
        <w:gridCol w:w="4616"/>
        <w:gridCol w:w="2693"/>
        <w:gridCol w:w="2835"/>
        <w:gridCol w:w="2416"/>
      </w:tblGrid>
      <w:tr>
        <w:tblPrEx>
          <w:tblLayout w:type="fixed"/>
          <w:tblCellMar>
            <w:top w:w="0" w:type="dxa"/>
            <w:left w:w="108" w:type="dxa"/>
            <w:bottom w:w="0" w:type="dxa"/>
            <w:right w:w="108" w:type="dxa"/>
          </w:tblCellMar>
        </w:tblPrEx>
        <w:trPr>
          <w:trHeight w:val="454" w:hRule="atLeast"/>
          <w:tblHeader/>
        </w:trPr>
        <w:tc>
          <w:tcPr>
            <w:tcW w:w="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eastAsia="方正黑体简体"/>
                <w:bCs/>
                <w:sz w:val="24"/>
              </w:rPr>
            </w:pPr>
            <w:r>
              <w:rPr>
                <w:rFonts w:eastAsia="方正黑体简体"/>
                <w:bCs/>
                <w:sz w:val="24"/>
              </w:rPr>
              <w:t>项目</w:t>
            </w:r>
          </w:p>
        </w:tc>
        <w:tc>
          <w:tcPr>
            <w:tcW w:w="7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center"/>
              <w:rPr>
                <w:rFonts w:eastAsia="方正黑体简体"/>
                <w:bCs/>
                <w:sz w:val="24"/>
              </w:rPr>
            </w:pPr>
            <w:r>
              <w:rPr>
                <w:rFonts w:eastAsia="方正黑体简体"/>
                <w:bCs/>
                <w:sz w:val="24"/>
              </w:rPr>
              <w:t>序号</w:t>
            </w:r>
          </w:p>
        </w:tc>
        <w:tc>
          <w:tcPr>
            <w:tcW w:w="46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center"/>
              <w:rPr>
                <w:rFonts w:eastAsia="方正黑体简体"/>
                <w:bCs/>
                <w:sz w:val="24"/>
              </w:rPr>
            </w:pPr>
            <w:r>
              <w:rPr>
                <w:rFonts w:eastAsia="方正黑体简体"/>
                <w:bCs/>
                <w:sz w:val="24"/>
              </w:rPr>
              <w:t>主体责任</w:t>
            </w:r>
          </w:p>
        </w:tc>
        <w:tc>
          <w:tcPr>
            <w:tcW w:w="269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center"/>
              <w:rPr>
                <w:rFonts w:eastAsia="方正黑体简体"/>
                <w:bCs/>
                <w:sz w:val="24"/>
              </w:rPr>
            </w:pPr>
            <w:r>
              <w:rPr>
                <w:rFonts w:eastAsia="方正黑体简体"/>
                <w:bCs/>
                <w:sz w:val="24"/>
              </w:rPr>
              <w:t>责任依据</w:t>
            </w:r>
          </w:p>
        </w:tc>
        <w:tc>
          <w:tcPr>
            <w:tcW w:w="283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center"/>
              <w:rPr>
                <w:rFonts w:eastAsia="方正黑体简体"/>
                <w:bCs/>
                <w:sz w:val="24"/>
              </w:rPr>
            </w:pPr>
            <w:r>
              <w:rPr>
                <w:rFonts w:eastAsia="方正黑体简体"/>
                <w:bCs/>
                <w:sz w:val="24"/>
              </w:rPr>
              <w:t>法律责任</w:t>
            </w:r>
          </w:p>
        </w:tc>
        <w:tc>
          <w:tcPr>
            <w:tcW w:w="24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center"/>
              <w:rPr>
                <w:rFonts w:eastAsia="方正黑体简体"/>
                <w:bCs/>
                <w:sz w:val="24"/>
              </w:rPr>
            </w:pPr>
            <w:r>
              <w:rPr>
                <w:rFonts w:eastAsia="方正黑体简体"/>
                <w:bCs/>
                <w:sz w:val="24"/>
              </w:rPr>
              <w:t>处罚依据</w:t>
            </w:r>
          </w:p>
        </w:tc>
      </w:tr>
      <w:tr>
        <w:tblPrEx>
          <w:tblLayout w:type="fixed"/>
          <w:tblCellMar>
            <w:top w:w="0" w:type="dxa"/>
            <w:left w:w="108" w:type="dxa"/>
            <w:bottom w:w="0" w:type="dxa"/>
            <w:right w:w="108" w:type="dxa"/>
          </w:tblCellMar>
        </w:tblPrEx>
        <w:trPr>
          <w:trHeight w:val="709" w:hRule="atLeast"/>
        </w:trPr>
        <w:tc>
          <w:tcPr>
            <w:tcW w:w="73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eastAsia="方正黑体简体"/>
                <w:bCs/>
                <w:color w:val="000000"/>
                <w:sz w:val="24"/>
              </w:rPr>
            </w:pPr>
            <w:r>
              <w:rPr>
                <w:rFonts w:eastAsia="方正黑体简体"/>
                <w:bCs/>
                <w:color w:val="000000"/>
                <w:sz w:val="24"/>
              </w:rPr>
              <w:t>一</w:t>
            </w:r>
          </w:p>
          <w:p>
            <w:pPr>
              <w:widowControl/>
              <w:spacing w:line="360" w:lineRule="exact"/>
              <w:jc w:val="center"/>
              <w:rPr>
                <w:rFonts w:eastAsia="方正黑体简体"/>
                <w:bCs/>
                <w:color w:val="000000"/>
                <w:sz w:val="24"/>
              </w:rPr>
            </w:pPr>
            <w:r>
              <w:rPr>
                <w:rFonts w:eastAsia="方正黑体简体"/>
                <w:bCs/>
                <w:color w:val="000000"/>
                <w:sz w:val="24"/>
              </w:rPr>
              <w:t>销售者责任</w:t>
            </w:r>
          </w:p>
        </w:tc>
        <w:tc>
          <w:tcPr>
            <w:tcW w:w="76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color w:val="000000"/>
                <w:sz w:val="24"/>
              </w:rPr>
            </w:pPr>
            <w:r>
              <w:rPr>
                <w:color w:val="000000"/>
                <w:sz w:val="24"/>
              </w:rPr>
              <w:t>15</w:t>
            </w:r>
          </w:p>
        </w:tc>
        <w:tc>
          <w:tcPr>
            <w:tcW w:w="4616" w:type="dxa"/>
            <w:tcBorders>
              <w:top w:val="nil"/>
              <w:left w:val="nil"/>
              <w:bottom w:val="single" w:color="auto" w:sz="4" w:space="0"/>
              <w:right w:val="single" w:color="auto" w:sz="4" w:space="0"/>
            </w:tcBorders>
            <w:shd w:val="clear" w:color="auto" w:fill="auto"/>
            <w:noWrap w:val="0"/>
            <w:vAlign w:val="center"/>
          </w:tcPr>
          <w:p>
            <w:pPr>
              <w:widowControl/>
              <w:spacing w:line="360" w:lineRule="exact"/>
              <w:rPr>
                <w:sz w:val="24"/>
              </w:rPr>
            </w:pPr>
            <w:r>
              <w:rPr>
                <w:sz w:val="24"/>
              </w:rPr>
              <w:t>配备与销售品种相适应的冷藏、冷冻设施，并符合保证食用农产品质量安全所需要的温度、湿度和环境等特殊要求。</w:t>
            </w:r>
          </w:p>
        </w:tc>
        <w:tc>
          <w:tcPr>
            <w:tcW w:w="2693" w:type="dxa"/>
            <w:tcBorders>
              <w:top w:val="nil"/>
              <w:left w:val="nil"/>
              <w:bottom w:val="single" w:color="auto" w:sz="4" w:space="0"/>
              <w:right w:val="single" w:color="auto" w:sz="4" w:space="0"/>
            </w:tcBorders>
            <w:shd w:val="clear" w:color="auto" w:fill="auto"/>
            <w:noWrap w:val="0"/>
            <w:vAlign w:val="center"/>
          </w:tcPr>
          <w:p>
            <w:pPr>
              <w:widowControl/>
              <w:spacing w:line="360" w:lineRule="exact"/>
              <w:rPr>
                <w:sz w:val="24"/>
              </w:rPr>
            </w:pPr>
            <w:r>
              <w:rPr>
                <w:sz w:val="24"/>
              </w:rPr>
              <w:t>《食用农产品市场销售质量安全监督管理办法》第二十四条第二款</w:t>
            </w:r>
          </w:p>
        </w:tc>
        <w:tc>
          <w:tcPr>
            <w:tcW w:w="2835" w:type="dxa"/>
            <w:tcBorders>
              <w:top w:val="nil"/>
              <w:left w:val="nil"/>
              <w:bottom w:val="single" w:color="auto" w:sz="4" w:space="0"/>
              <w:right w:val="single" w:color="auto" w:sz="4" w:space="0"/>
            </w:tcBorders>
            <w:shd w:val="clear" w:color="auto" w:fill="FFFFFF"/>
            <w:noWrap w:val="0"/>
            <w:vAlign w:val="center"/>
          </w:tcPr>
          <w:p>
            <w:pPr>
              <w:widowControl/>
              <w:spacing w:line="360" w:lineRule="exact"/>
              <w:jc w:val="left"/>
              <w:rPr>
                <w:sz w:val="24"/>
              </w:rPr>
            </w:pPr>
            <w:r>
              <w:rPr>
                <w:sz w:val="24"/>
              </w:rPr>
              <w:t>责令改正，给予警告;拒不改正的，处5000元以上3万元以下罚款。</w:t>
            </w:r>
          </w:p>
        </w:tc>
        <w:tc>
          <w:tcPr>
            <w:tcW w:w="2416"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sz w:val="24"/>
              </w:rPr>
            </w:pPr>
            <w:r>
              <w:rPr>
                <w:sz w:val="24"/>
              </w:rPr>
              <w:t>《食用农产品市场销售质量安全监督管理办法》第四十九条</w:t>
            </w:r>
          </w:p>
        </w:tc>
      </w:tr>
      <w:tr>
        <w:tblPrEx>
          <w:tblLayout w:type="fixed"/>
          <w:tblCellMar>
            <w:top w:w="0" w:type="dxa"/>
            <w:left w:w="108" w:type="dxa"/>
            <w:bottom w:w="0" w:type="dxa"/>
            <w:right w:w="108" w:type="dxa"/>
          </w:tblCellMar>
        </w:tblPrEx>
        <w:trPr>
          <w:trHeight w:val="311"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color w:val="000000"/>
                <w:sz w:val="24"/>
              </w:rPr>
            </w:pPr>
            <w:r>
              <w:rPr>
                <w:color w:val="000000"/>
                <w:sz w:val="24"/>
              </w:rPr>
              <w:t>16</w:t>
            </w:r>
          </w:p>
        </w:tc>
        <w:tc>
          <w:tcPr>
            <w:tcW w:w="4616"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sz w:val="24"/>
              </w:rPr>
            </w:pPr>
            <w:r>
              <w:rPr>
                <w:sz w:val="24"/>
              </w:rPr>
              <w:t>禁止销售下列食用农产品：</w:t>
            </w:r>
          </w:p>
        </w:tc>
        <w:tc>
          <w:tcPr>
            <w:tcW w:w="269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sz w:val="24"/>
              </w:rPr>
            </w:pPr>
            <w:r>
              <w:rPr>
                <w:sz w:val="24"/>
              </w:rPr>
              <w:t>《食用农产品市场销售质量安全监督管理办法》第二十五条</w:t>
            </w:r>
          </w:p>
        </w:tc>
        <w:tc>
          <w:tcPr>
            <w:tcW w:w="2835"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spacing w:line="360" w:lineRule="exact"/>
              <w:jc w:val="left"/>
              <w:rPr>
                <w:sz w:val="24"/>
              </w:rPr>
            </w:pPr>
            <w:r>
              <w:rPr>
                <w:sz w:val="24"/>
              </w:rPr>
              <w:t>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tc>
        <w:tc>
          <w:tcPr>
            <w:tcW w:w="2416"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spacing w:line="360" w:lineRule="exact"/>
              <w:jc w:val="left"/>
              <w:rPr>
                <w:sz w:val="24"/>
              </w:rPr>
            </w:pPr>
            <w:r>
              <w:rPr>
                <w:sz w:val="24"/>
              </w:rPr>
              <w:t>《食品安全法》第一百二十三条第一款</w:t>
            </w:r>
          </w:p>
        </w:tc>
      </w:tr>
      <w:tr>
        <w:tblPrEx>
          <w:tblLayout w:type="fixed"/>
          <w:tblCellMar>
            <w:top w:w="0" w:type="dxa"/>
            <w:left w:w="108" w:type="dxa"/>
            <w:bottom w:w="0" w:type="dxa"/>
            <w:right w:w="108" w:type="dxa"/>
          </w:tblCellMar>
        </w:tblPrEx>
        <w:trPr>
          <w:trHeight w:val="1002"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color w:val="000000"/>
                <w:sz w:val="24"/>
              </w:rPr>
            </w:pPr>
          </w:p>
        </w:tc>
        <w:tc>
          <w:tcPr>
            <w:tcW w:w="4616"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sz w:val="24"/>
              </w:rPr>
            </w:pPr>
            <w:r>
              <w:rPr>
                <w:sz w:val="24"/>
              </w:rPr>
              <w:t>1.使用国家禁止的兽药和剧毒、高毒农药，或者添加食品添加剂以外的化学物质和其他可能危害人体健康的物质的;</w:t>
            </w:r>
          </w:p>
        </w:tc>
        <w:tc>
          <w:tcPr>
            <w:tcW w:w="2693"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83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41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r>
      <w:tr>
        <w:tblPrEx>
          <w:tblLayout w:type="fixed"/>
          <w:tblCellMar>
            <w:top w:w="0" w:type="dxa"/>
            <w:left w:w="108" w:type="dxa"/>
            <w:bottom w:w="0" w:type="dxa"/>
            <w:right w:w="108" w:type="dxa"/>
          </w:tblCellMar>
        </w:tblPrEx>
        <w:trPr>
          <w:trHeight w:val="720"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color w:val="000000"/>
                <w:sz w:val="24"/>
              </w:rPr>
            </w:pPr>
          </w:p>
        </w:tc>
        <w:tc>
          <w:tcPr>
            <w:tcW w:w="4616"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sz w:val="24"/>
              </w:rPr>
            </w:pPr>
            <w:r>
              <w:rPr>
                <w:sz w:val="24"/>
              </w:rPr>
              <w:t>2.病死、毒死或者死因不明的禽、畜、兽、水产动物肉类;</w:t>
            </w:r>
          </w:p>
        </w:tc>
        <w:tc>
          <w:tcPr>
            <w:tcW w:w="2693"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83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41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r>
      <w:tr>
        <w:tblPrEx>
          <w:tblLayout w:type="fixed"/>
          <w:tblCellMar>
            <w:top w:w="0" w:type="dxa"/>
            <w:left w:w="108" w:type="dxa"/>
            <w:bottom w:w="0" w:type="dxa"/>
            <w:right w:w="108" w:type="dxa"/>
          </w:tblCellMar>
        </w:tblPrEx>
        <w:trPr>
          <w:trHeight w:val="485"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color w:val="000000"/>
                <w:sz w:val="24"/>
              </w:rPr>
            </w:pPr>
          </w:p>
        </w:tc>
        <w:tc>
          <w:tcPr>
            <w:tcW w:w="4616"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sz w:val="24"/>
              </w:rPr>
            </w:pPr>
            <w:r>
              <w:rPr>
                <w:sz w:val="24"/>
              </w:rPr>
              <w:t>3.未按规定进行检疫或者检疫不合格的肉类;</w:t>
            </w:r>
          </w:p>
        </w:tc>
        <w:tc>
          <w:tcPr>
            <w:tcW w:w="2693"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83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41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r>
      <w:tr>
        <w:tblPrEx>
          <w:tblLayout w:type="fixed"/>
          <w:tblCellMar>
            <w:top w:w="0" w:type="dxa"/>
            <w:left w:w="108" w:type="dxa"/>
            <w:bottom w:w="0" w:type="dxa"/>
            <w:right w:w="108" w:type="dxa"/>
          </w:tblCellMar>
        </w:tblPrEx>
        <w:trPr>
          <w:trHeight w:val="226"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color w:val="000000"/>
                <w:sz w:val="24"/>
              </w:rPr>
            </w:pPr>
          </w:p>
        </w:tc>
        <w:tc>
          <w:tcPr>
            <w:tcW w:w="4616"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sz w:val="24"/>
              </w:rPr>
            </w:pPr>
            <w:r>
              <w:rPr>
                <w:sz w:val="24"/>
              </w:rPr>
              <w:t>4.国家为防病等特殊需要明令禁止销售的;</w:t>
            </w:r>
          </w:p>
        </w:tc>
        <w:tc>
          <w:tcPr>
            <w:tcW w:w="2693"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83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41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r>
      <w:tr>
        <w:tblPrEx>
          <w:tblLayout w:type="fixed"/>
          <w:tblCellMar>
            <w:top w:w="0" w:type="dxa"/>
            <w:left w:w="108" w:type="dxa"/>
            <w:bottom w:w="0" w:type="dxa"/>
            <w:right w:w="108" w:type="dxa"/>
          </w:tblCellMar>
        </w:tblPrEx>
        <w:trPr>
          <w:trHeight w:val="979"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color w:val="000000"/>
                <w:sz w:val="24"/>
              </w:rPr>
            </w:pPr>
            <w:r>
              <w:rPr>
                <w:color w:val="000000"/>
                <w:sz w:val="24"/>
              </w:rPr>
              <w:t>17</w:t>
            </w:r>
          </w:p>
        </w:tc>
        <w:tc>
          <w:tcPr>
            <w:tcW w:w="4616" w:type="dxa"/>
            <w:tcBorders>
              <w:top w:val="nil"/>
              <w:left w:val="nil"/>
              <w:bottom w:val="single" w:color="auto" w:sz="4" w:space="0"/>
              <w:right w:val="single" w:color="auto" w:sz="4" w:space="0"/>
            </w:tcBorders>
            <w:shd w:val="clear" w:color="auto" w:fill="FFFFFF"/>
            <w:noWrap w:val="0"/>
            <w:vAlign w:val="center"/>
          </w:tcPr>
          <w:p>
            <w:pPr>
              <w:widowControl/>
              <w:spacing w:line="360" w:lineRule="exact"/>
              <w:jc w:val="left"/>
              <w:rPr>
                <w:sz w:val="24"/>
              </w:rPr>
            </w:pPr>
            <w:r>
              <w:rPr>
                <w:sz w:val="24"/>
              </w:rPr>
              <w:t>5.致病性微生物、农药残留、兽药残留、生物毒素、重金属等污染物质以及其他危害人体健康的物质含量超过食品安全标准限量的;</w:t>
            </w:r>
          </w:p>
        </w:tc>
        <w:tc>
          <w:tcPr>
            <w:tcW w:w="2693"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spacing w:line="360" w:lineRule="exact"/>
              <w:jc w:val="left"/>
              <w:rPr>
                <w:sz w:val="24"/>
              </w:rPr>
            </w:pPr>
            <w:r>
              <w:rPr>
                <w:sz w:val="24"/>
              </w:rPr>
              <w:t>《食用农产品市场销售质量安全监督管理办法》第二十五条</w:t>
            </w:r>
          </w:p>
        </w:tc>
        <w:tc>
          <w:tcPr>
            <w:tcW w:w="2835"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spacing w:line="360" w:lineRule="exact"/>
              <w:jc w:val="left"/>
              <w:rPr>
                <w:sz w:val="24"/>
              </w:rPr>
            </w:pPr>
            <w:r>
              <w:rPr>
                <w:sz w:val="24"/>
              </w:rPr>
              <w:t>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tc>
        <w:tc>
          <w:tcPr>
            <w:tcW w:w="2416"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spacing w:line="360" w:lineRule="exact"/>
              <w:jc w:val="left"/>
              <w:rPr>
                <w:sz w:val="24"/>
              </w:rPr>
            </w:pPr>
            <w:r>
              <w:rPr>
                <w:sz w:val="24"/>
              </w:rPr>
              <w:t>《食品安全法》第一百二十四条第一款</w:t>
            </w:r>
          </w:p>
        </w:tc>
      </w:tr>
      <w:tr>
        <w:tblPrEx>
          <w:tblLayout w:type="fixed"/>
          <w:tblCellMar>
            <w:top w:w="0" w:type="dxa"/>
            <w:left w:w="108" w:type="dxa"/>
            <w:bottom w:w="0" w:type="dxa"/>
            <w:right w:w="108" w:type="dxa"/>
          </w:tblCellMar>
        </w:tblPrEx>
        <w:trPr>
          <w:trHeight w:val="333"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color w:val="000000"/>
                <w:sz w:val="24"/>
              </w:rPr>
            </w:pPr>
          </w:p>
        </w:tc>
        <w:tc>
          <w:tcPr>
            <w:tcW w:w="4616" w:type="dxa"/>
            <w:tcBorders>
              <w:top w:val="nil"/>
              <w:left w:val="nil"/>
              <w:bottom w:val="single" w:color="auto" w:sz="4" w:space="0"/>
              <w:right w:val="single" w:color="auto" w:sz="4" w:space="0"/>
            </w:tcBorders>
            <w:shd w:val="clear" w:color="auto" w:fill="FFFFFF"/>
            <w:noWrap w:val="0"/>
            <w:vAlign w:val="center"/>
          </w:tcPr>
          <w:p>
            <w:pPr>
              <w:widowControl/>
              <w:spacing w:line="360" w:lineRule="exact"/>
              <w:jc w:val="left"/>
              <w:rPr>
                <w:sz w:val="24"/>
              </w:rPr>
            </w:pPr>
            <w:r>
              <w:rPr>
                <w:sz w:val="24"/>
              </w:rPr>
              <w:t>6.超范围、超限量使用食品添加剂的;</w:t>
            </w:r>
          </w:p>
        </w:tc>
        <w:tc>
          <w:tcPr>
            <w:tcW w:w="2693"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83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41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r>
      <w:tr>
        <w:tblPrEx>
          <w:tblLayout w:type="fixed"/>
          <w:tblCellMar>
            <w:top w:w="0" w:type="dxa"/>
            <w:left w:w="108" w:type="dxa"/>
            <w:bottom w:w="0" w:type="dxa"/>
            <w:right w:w="108" w:type="dxa"/>
          </w:tblCellMar>
        </w:tblPrEx>
        <w:trPr>
          <w:trHeight w:val="600"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color w:val="000000"/>
                <w:sz w:val="24"/>
              </w:rPr>
            </w:pPr>
          </w:p>
        </w:tc>
        <w:tc>
          <w:tcPr>
            <w:tcW w:w="4616" w:type="dxa"/>
            <w:tcBorders>
              <w:top w:val="nil"/>
              <w:left w:val="nil"/>
              <w:bottom w:val="single" w:color="auto" w:sz="4" w:space="0"/>
              <w:right w:val="single" w:color="auto" w:sz="4" w:space="0"/>
            </w:tcBorders>
            <w:shd w:val="clear" w:color="auto" w:fill="FFFFFF"/>
            <w:noWrap w:val="0"/>
            <w:vAlign w:val="center"/>
          </w:tcPr>
          <w:p>
            <w:pPr>
              <w:widowControl/>
              <w:spacing w:line="360" w:lineRule="exact"/>
              <w:jc w:val="left"/>
              <w:rPr>
                <w:sz w:val="24"/>
              </w:rPr>
            </w:pPr>
            <w:r>
              <w:rPr>
                <w:sz w:val="24"/>
              </w:rPr>
              <w:t>7.腐败变质、油脂酸败、霉变生虫、污秽不洁、混有异物、掺假掺杂或者感官性状异常的;</w:t>
            </w:r>
          </w:p>
        </w:tc>
        <w:tc>
          <w:tcPr>
            <w:tcW w:w="2693"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83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41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r>
      <w:tr>
        <w:tblPrEx>
          <w:tblLayout w:type="fixed"/>
          <w:tblCellMar>
            <w:top w:w="0" w:type="dxa"/>
            <w:left w:w="108" w:type="dxa"/>
            <w:bottom w:w="0" w:type="dxa"/>
            <w:right w:w="108" w:type="dxa"/>
          </w:tblCellMar>
        </w:tblPrEx>
        <w:trPr>
          <w:trHeight w:val="159"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color w:val="000000"/>
                <w:sz w:val="24"/>
              </w:rPr>
            </w:pPr>
          </w:p>
        </w:tc>
        <w:tc>
          <w:tcPr>
            <w:tcW w:w="4616" w:type="dxa"/>
            <w:tcBorders>
              <w:top w:val="nil"/>
              <w:left w:val="nil"/>
              <w:bottom w:val="single" w:color="auto" w:sz="4" w:space="0"/>
              <w:right w:val="single" w:color="auto" w:sz="4" w:space="0"/>
            </w:tcBorders>
            <w:shd w:val="clear" w:color="auto" w:fill="FFFFFF"/>
            <w:noWrap w:val="0"/>
            <w:vAlign w:val="center"/>
          </w:tcPr>
          <w:p>
            <w:pPr>
              <w:widowControl/>
              <w:spacing w:line="360" w:lineRule="exact"/>
              <w:jc w:val="left"/>
              <w:rPr>
                <w:sz w:val="24"/>
              </w:rPr>
            </w:pPr>
            <w:r>
              <w:rPr>
                <w:sz w:val="24"/>
              </w:rPr>
              <w:t>8.标注虚假生产日期、保质期或者超过保质期的;</w:t>
            </w:r>
          </w:p>
        </w:tc>
        <w:tc>
          <w:tcPr>
            <w:tcW w:w="2693"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83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41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r>
      <w:tr>
        <w:tblPrEx>
          <w:tblLayout w:type="fixed"/>
          <w:tblCellMar>
            <w:top w:w="0" w:type="dxa"/>
            <w:left w:w="108" w:type="dxa"/>
            <w:bottom w:w="0" w:type="dxa"/>
            <w:right w:w="108" w:type="dxa"/>
          </w:tblCellMar>
        </w:tblPrEx>
        <w:trPr>
          <w:trHeight w:val="387"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color w:val="000000"/>
                <w:sz w:val="24"/>
              </w:rPr>
            </w:pPr>
            <w:r>
              <w:rPr>
                <w:color w:val="000000"/>
                <w:sz w:val="24"/>
              </w:rPr>
              <w:t>18</w:t>
            </w:r>
          </w:p>
        </w:tc>
        <w:tc>
          <w:tcPr>
            <w:tcW w:w="4616" w:type="dxa"/>
            <w:tcBorders>
              <w:top w:val="nil"/>
              <w:left w:val="nil"/>
              <w:bottom w:val="single" w:color="auto" w:sz="4" w:space="0"/>
              <w:right w:val="single" w:color="auto" w:sz="4" w:space="0"/>
            </w:tcBorders>
            <w:shd w:val="clear" w:color="auto" w:fill="auto"/>
            <w:noWrap w:val="0"/>
            <w:vAlign w:val="center"/>
          </w:tcPr>
          <w:p>
            <w:pPr>
              <w:widowControl/>
              <w:spacing w:line="360" w:lineRule="exact"/>
              <w:rPr>
                <w:sz w:val="24"/>
              </w:rPr>
            </w:pPr>
            <w:r>
              <w:rPr>
                <w:sz w:val="24"/>
              </w:rPr>
              <w:t>9.未按规定进行检验或者检验不合格的肉类;</w:t>
            </w:r>
          </w:p>
        </w:tc>
        <w:tc>
          <w:tcPr>
            <w:tcW w:w="269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rPr>
                <w:sz w:val="24"/>
              </w:rPr>
            </w:pPr>
            <w:r>
              <w:rPr>
                <w:sz w:val="24"/>
              </w:rPr>
              <w:t>《食用农产品市场销售质量安全监督管理办法》第二十五条</w:t>
            </w:r>
          </w:p>
        </w:tc>
        <w:tc>
          <w:tcPr>
            <w:tcW w:w="2835"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spacing w:line="360" w:lineRule="exact"/>
              <w:jc w:val="left"/>
              <w:rPr>
                <w:sz w:val="24"/>
              </w:rPr>
            </w:pPr>
            <w:r>
              <w:rPr>
                <w:sz w:val="24"/>
              </w:rPr>
              <w:t>责令改正，处1万元以上3万元以下罚款。</w:t>
            </w:r>
          </w:p>
        </w:tc>
        <w:tc>
          <w:tcPr>
            <w:tcW w:w="2416"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spacing w:line="360" w:lineRule="exact"/>
              <w:jc w:val="left"/>
              <w:rPr>
                <w:sz w:val="24"/>
              </w:rPr>
            </w:pPr>
            <w:r>
              <w:rPr>
                <w:sz w:val="24"/>
              </w:rPr>
              <w:t>《食用农产品市场销售质量安全监督管理办法》第五十条第三款</w:t>
            </w:r>
          </w:p>
        </w:tc>
      </w:tr>
      <w:tr>
        <w:tblPrEx>
          <w:tblLayout w:type="fixed"/>
          <w:tblCellMar>
            <w:top w:w="0" w:type="dxa"/>
            <w:left w:w="108" w:type="dxa"/>
            <w:bottom w:w="0" w:type="dxa"/>
            <w:right w:w="108" w:type="dxa"/>
          </w:tblCellMar>
        </w:tblPrEx>
        <w:trPr>
          <w:trHeight w:val="660"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color w:val="000000"/>
                <w:sz w:val="24"/>
              </w:rPr>
            </w:pPr>
          </w:p>
        </w:tc>
        <w:tc>
          <w:tcPr>
            <w:tcW w:w="4616" w:type="dxa"/>
            <w:tcBorders>
              <w:top w:val="nil"/>
              <w:left w:val="nil"/>
              <w:bottom w:val="single" w:color="auto" w:sz="4" w:space="0"/>
              <w:right w:val="single" w:color="auto" w:sz="4" w:space="0"/>
            </w:tcBorders>
            <w:shd w:val="clear" w:color="auto" w:fill="auto"/>
            <w:noWrap w:val="0"/>
            <w:vAlign w:val="center"/>
          </w:tcPr>
          <w:p>
            <w:pPr>
              <w:widowControl/>
              <w:spacing w:line="360" w:lineRule="exact"/>
              <w:rPr>
                <w:sz w:val="24"/>
              </w:rPr>
            </w:pPr>
            <w:r>
              <w:rPr>
                <w:sz w:val="24"/>
              </w:rPr>
              <w:t>10.标注虚假的食用农产品产地、生产者名称、生产者地址，或者标注伪造、冒用的认证标志等质量标志的;</w:t>
            </w:r>
          </w:p>
        </w:tc>
        <w:tc>
          <w:tcPr>
            <w:tcW w:w="2693"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83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41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r>
      <w:tr>
        <w:tblPrEx>
          <w:tblLayout w:type="fixed"/>
          <w:tblCellMar>
            <w:top w:w="0" w:type="dxa"/>
            <w:left w:w="108" w:type="dxa"/>
            <w:bottom w:w="0" w:type="dxa"/>
            <w:right w:w="108" w:type="dxa"/>
          </w:tblCellMar>
        </w:tblPrEx>
        <w:trPr>
          <w:trHeight w:val="1062"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color w:val="000000"/>
                <w:sz w:val="24"/>
              </w:rPr>
            </w:pPr>
            <w:r>
              <w:rPr>
                <w:color w:val="000000"/>
                <w:sz w:val="24"/>
              </w:rPr>
              <w:t>19</w:t>
            </w:r>
          </w:p>
        </w:tc>
        <w:tc>
          <w:tcPr>
            <w:tcW w:w="4616" w:type="dxa"/>
            <w:tcBorders>
              <w:top w:val="nil"/>
              <w:left w:val="nil"/>
              <w:bottom w:val="single" w:color="auto" w:sz="4" w:space="0"/>
              <w:right w:val="single" w:color="auto" w:sz="4" w:space="0"/>
            </w:tcBorders>
            <w:shd w:val="clear" w:color="auto" w:fill="auto"/>
            <w:noWrap w:val="0"/>
            <w:vAlign w:val="center"/>
          </w:tcPr>
          <w:p>
            <w:pPr>
              <w:widowControl/>
              <w:spacing w:line="360" w:lineRule="exact"/>
              <w:rPr>
                <w:sz w:val="24"/>
              </w:rPr>
            </w:pPr>
            <w:r>
              <w:rPr>
                <w:sz w:val="24"/>
              </w:rPr>
              <w:t>11.使用的保鲜剂、防腐剂等食品添加剂和包装材料等食品相关产品不符合食品安全国家标准的;</w:t>
            </w:r>
          </w:p>
        </w:tc>
        <w:tc>
          <w:tcPr>
            <w:tcW w:w="269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rPr>
                <w:sz w:val="24"/>
              </w:rPr>
            </w:pPr>
            <w:r>
              <w:rPr>
                <w:sz w:val="24"/>
              </w:rPr>
              <w:t>《食用农产品市场销售质量安全监督管理办法》第二十五条</w:t>
            </w:r>
          </w:p>
        </w:tc>
        <w:tc>
          <w:tcPr>
            <w:tcW w:w="2835"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spacing w:line="360" w:lineRule="exact"/>
              <w:jc w:val="left"/>
              <w:rPr>
                <w:sz w:val="24"/>
              </w:rPr>
            </w:pPr>
            <w:r>
              <w:rPr>
                <w:sz w:val="24"/>
              </w:rPr>
              <w:t>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tc>
        <w:tc>
          <w:tcPr>
            <w:tcW w:w="2416"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spacing w:line="360" w:lineRule="exact"/>
              <w:jc w:val="left"/>
              <w:rPr>
                <w:sz w:val="24"/>
              </w:rPr>
            </w:pPr>
            <w:r>
              <w:rPr>
                <w:sz w:val="24"/>
              </w:rPr>
              <w:t>《食品安全法》第一百二十五条第一款</w:t>
            </w:r>
          </w:p>
        </w:tc>
      </w:tr>
      <w:tr>
        <w:tblPrEx>
          <w:tblLayout w:type="fixed"/>
          <w:tblCellMar>
            <w:top w:w="0" w:type="dxa"/>
            <w:left w:w="108" w:type="dxa"/>
            <w:bottom w:w="0" w:type="dxa"/>
            <w:right w:w="108" w:type="dxa"/>
          </w:tblCellMar>
        </w:tblPrEx>
        <w:trPr>
          <w:trHeight w:val="1059"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color w:val="000000"/>
                <w:sz w:val="24"/>
              </w:rPr>
            </w:pPr>
          </w:p>
        </w:tc>
        <w:tc>
          <w:tcPr>
            <w:tcW w:w="4616" w:type="dxa"/>
            <w:tcBorders>
              <w:top w:val="nil"/>
              <w:left w:val="nil"/>
              <w:bottom w:val="single" w:color="auto" w:sz="4" w:space="0"/>
              <w:right w:val="single" w:color="auto" w:sz="4" w:space="0"/>
            </w:tcBorders>
            <w:shd w:val="clear" w:color="auto" w:fill="auto"/>
            <w:noWrap w:val="0"/>
            <w:vAlign w:val="center"/>
          </w:tcPr>
          <w:p>
            <w:pPr>
              <w:widowControl/>
              <w:spacing w:line="360" w:lineRule="exact"/>
              <w:rPr>
                <w:sz w:val="24"/>
              </w:rPr>
            </w:pPr>
            <w:r>
              <w:rPr>
                <w:sz w:val="24"/>
              </w:rPr>
              <w:t>12.被包装材料、容器、运输工具等污染的。</w:t>
            </w:r>
          </w:p>
        </w:tc>
        <w:tc>
          <w:tcPr>
            <w:tcW w:w="2693"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83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41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r>
      <w:tr>
        <w:tblPrEx>
          <w:tblLayout w:type="fixed"/>
          <w:tblCellMar>
            <w:top w:w="0" w:type="dxa"/>
            <w:left w:w="108" w:type="dxa"/>
            <w:bottom w:w="0" w:type="dxa"/>
            <w:right w:w="108" w:type="dxa"/>
          </w:tblCellMar>
        </w:tblPrEx>
        <w:trPr>
          <w:trHeight w:val="1002"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color w:val="000000"/>
                <w:sz w:val="24"/>
              </w:rPr>
            </w:pPr>
            <w:r>
              <w:rPr>
                <w:color w:val="000000"/>
                <w:sz w:val="24"/>
              </w:rPr>
              <w:t>20</w:t>
            </w:r>
          </w:p>
        </w:tc>
        <w:tc>
          <w:tcPr>
            <w:tcW w:w="4616" w:type="dxa"/>
            <w:tcBorders>
              <w:top w:val="nil"/>
              <w:left w:val="nil"/>
              <w:bottom w:val="single" w:color="auto" w:sz="4" w:space="0"/>
              <w:right w:val="single" w:color="auto" w:sz="4" w:space="0"/>
            </w:tcBorders>
            <w:shd w:val="clear" w:color="auto" w:fill="FFFFFF"/>
            <w:noWrap w:val="0"/>
            <w:vAlign w:val="center"/>
          </w:tcPr>
          <w:p>
            <w:pPr>
              <w:widowControl/>
              <w:spacing w:line="360" w:lineRule="exact"/>
              <w:rPr>
                <w:sz w:val="24"/>
              </w:rPr>
            </w:pPr>
            <w:r>
              <w:rPr>
                <w:sz w:val="24"/>
              </w:rPr>
              <w:t>建立食用农产品进货查验记录制度，如实记录食用农产品名称、数量、进货日期以及供货者名称、地址、联系方式等内容，并保存相关凭证。记录和凭证保存期限不得少于6个月。</w:t>
            </w:r>
          </w:p>
        </w:tc>
        <w:tc>
          <w:tcPr>
            <w:tcW w:w="2693" w:type="dxa"/>
            <w:tcBorders>
              <w:top w:val="nil"/>
              <w:left w:val="nil"/>
              <w:bottom w:val="single" w:color="auto" w:sz="4" w:space="0"/>
              <w:right w:val="single" w:color="auto" w:sz="4" w:space="0"/>
            </w:tcBorders>
            <w:shd w:val="clear" w:color="auto" w:fill="FFFFFF"/>
            <w:noWrap w:val="0"/>
            <w:vAlign w:val="center"/>
          </w:tcPr>
          <w:p>
            <w:pPr>
              <w:widowControl/>
              <w:spacing w:line="360" w:lineRule="exact"/>
              <w:rPr>
                <w:sz w:val="24"/>
              </w:rPr>
            </w:pPr>
            <w:r>
              <w:rPr>
                <w:sz w:val="24"/>
              </w:rPr>
              <w:t>《食品安全法》第六十五条、《食用农产品市场销售监督管理办法》第二十六条第二款</w:t>
            </w:r>
          </w:p>
        </w:tc>
        <w:tc>
          <w:tcPr>
            <w:tcW w:w="2835" w:type="dxa"/>
            <w:tcBorders>
              <w:top w:val="nil"/>
              <w:left w:val="nil"/>
              <w:bottom w:val="single" w:color="auto" w:sz="4" w:space="0"/>
              <w:right w:val="single" w:color="auto" w:sz="4" w:space="0"/>
            </w:tcBorders>
            <w:shd w:val="clear" w:color="auto" w:fill="FFFFFF"/>
            <w:noWrap w:val="0"/>
            <w:vAlign w:val="center"/>
          </w:tcPr>
          <w:p>
            <w:pPr>
              <w:widowControl/>
              <w:spacing w:line="360" w:lineRule="exact"/>
              <w:jc w:val="left"/>
              <w:rPr>
                <w:sz w:val="24"/>
              </w:rPr>
            </w:pPr>
            <w:r>
              <w:rPr>
                <w:sz w:val="24"/>
              </w:rPr>
              <w:t>责令改正，给予警告；拒不改正的，处五千元以上五万元以下罚款；情节严重的，责令停产停业，直至吊销许可证。</w:t>
            </w:r>
          </w:p>
        </w:tc>
        <w:tc>
          <w:tcPr>
            <w:tcW w:w="2416" w:type="dxa"/>
            <w:tcBorders>
              <w:top w:val="nil"/>
              <w:left w:val="nil"/>
              <w:bottom w:val="single" w:color="auto" w:sz="4" w:space="0"/>
              <w:right w:val="single" w:color="auto" w:sz="4" w:space="0"/>
            </w:tcBorders>
            <w:shd w:val="clear" w:color="auto" w:fill="FFFFFF"/>
            <w:noWrap w:val="0"/>
            <w:vAlign w:val="center"/>
          </w:tcPr>
          <w:p>
            <w:pPr>
              <w:widowControl/>
              <w:spacing w:line="360" w:lineRule="exact"/>
              <w:jc w:val="left"/>
              <w:rPr>
                <w:sz w:val="24"/>
              </w:rPr>
            </w:pPr>
            <w:r>
              <w:rPr>
                <w:sz w:val="24"/>
              </w:rPr>
              <w:t>《食品安全法》第一百二十六条第四款</w:t>
            </w:r>
          </w:p>
        </w:tc>
      </w:tr>
      <w:tr>
        <w:tblPrEx>
          <w:tblLayout w:type="fixed"/>
          <w:tblCellMar>
            <w:top w:w="0" w:type="dxa"/>
            <w:left w:w="108" w:type="dxa"/>
            <w:bottom w:w="0" w:type="dxa"/>
            <w:right w:w="108" w:type="dxa"/>
          </w:tblCellMar>
        </w:tblPrEx>
        <w:trPr>
          <w:trHeight w:val="709"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color w:val="000000"/>
                <w:sz w:val="24"/>
              </w:rPr>
            </w:pPr>
            <w:r>
              <w:rPr>
                <w:color w:val="000000"/>
                <w:sz w:val="24"/>
              </w:rPr>
              <w:t>21</w:t>
            </w:r>
          </w:p>
        </w:tc>
        <w:tc>
          <w:tcPr>
            <w:tcW w:w="4616" w:type="dxa"/>
            <w:tcBorders>
              <w:top w:val="nil"/>
              <w:left w:val="nil"/>
              <w:bottom w:val="single" w:color="auto" w:sz="4" w:space="0"/>
              <w:right w:val="single" w:color="auto" w:sz="4" w:space="0"/>
            </w:tcBorders>
            <w:shd w:val="clear" w:color="auto" w:fill="FFFFFF"/>
            <w:noWrap w:val="0"/>
            <w:vAlign w:val="center"/>
          </w:tcPr>
          <w:p>
            <w:pPr>
              <w:widowControl/>
              <w:spacing w:line="360" w:lineRule="exact"/>
              <w:rPr>
                <w:sz w:val="24"/>
              </w:rPr>
            </w:pPr>
            <w:r>
              <w:rPr>
                <w:sz w:val="24"/>
              </w:rPr>
              <w:t>租赁仓库的，应当选择能够保障食用农产品质量安全的食用农产品贮存服务提供者</w:t>
            </w:r>
          </w:p>
        </w:tc>
        <w:tc>
          <w:tcPr>
            <w:tcW w:w="2693" w:type="dxa"/>
            <w:tcBorders>
              <w:top w:val="nil"/>
              <w:left w:val="nil"/>
              <w:bottom w:val="single" w:color="auto" w:sz="4" w:space="0"/>
              <w:right w:val="single" w:color="auto" w:sz="4" w:space="0"/>
            </w:tcBorders>
            <w:shd w:val="clear" w:color="auto" w:fill="FFFFFF"/>
            <w:noWrap w:val="0"/>
            <w:vAlign w:val="center"/>
          </w:tcPr>
          <w:p>
            <w:pPr>
              <w:widowControl/>
              <w:spacing w:line="360" w:lineRule="exact"/>
              <w:rPr>
                <w:sz w:val="24"/>
              </w:rPr>
            </w:pPr>
            <w:r>
              <w:rPr>
                <w:sz w:val="24"/>
              </w:rPr>
              <w:t>《食用农产品市场销售质量安全监督管理办法》第二十八条第一款</w:t>
            </w:r>
          </w:p>
        </w:tc>
        <w:tc>
          <w:tcPr>
            <w:tcW w:w="2835" w:type="dxa"/>
            <w:tcBorders>
              <w:top w:val="nil"/>
              <w:left w:val="nil"/>
              <w:bottom w:val="single" w:color="auto" w:sz="4" w:space="0"/>
              <w:right w:val="single" w:color="auto" w:sz="4" w:space="0"/>
            </w:tcBorders>
            <w:shd w:val="clear" w:color="auto" w:fill="FFFFFF"/>
            <w:noWrap w:val="0"/>
            <w:vAlign w:val="center"/>
          </w:tcPr>
          <w:p>
            <w:pPr>
              <w:widowControl/>
              <w:spacing w:line="360" w:lineRule="exact"/>
              <w:rPr>
                <w:sz w:val="24"/>
              </w:rPr>
            </w:pPr>
            <w:r>
              <w:rPr>
                <w:sz w:val="24"/>
              </w:rPr>
              <w:t>责令改正，给予警告;拒不改正的，处5000元以上3万元以下罚款。</w:t>
            </w:r>
          </w:p>
        </w:tc>
        <w:tc>
          <w:tcPr>
            <w:tcW w:w="2416" w:type="dxa"/>
            <w:tcBorders>
              <w:top w:val="nil"/>
              <w:left w:val="nil"/>
              <w:bottom w:val="single" w:color="auto" w:sz="4" w:space="0"/>
              <w:right w:val="single" w:color="auto" w:sz="4" w:space="0"/>
            </w:tcBorders>
            <w:shd w:val="clear" w:color="auto" w:fill="FFFFFF"/>
            <w:noWrap w:val="0"/>
            <w:vAlign w:val="center"/>
          </w:tcPr>
          <w:p>
            <w:pPr>
              <w:widowControl/>
              <w:spacing w:line="360" w:lineRule="exact"/>
              <w:rPr>
                <w:sz w:val="24"/>
              </w:rPr>
            </w:pPr>
            <w:r>
              <w:rPr>
                <w:sz w:val="24"/>
              </w:rPr>
              <w:t>《食用农产品市场销售质量安全监督管理办法》第五十一条</w:t>
            </w:r>
          </w:p>
        </w:tc>
      </w:tr>
      <w:tr>
        <w:tblPrEx>
          <w:tblLayout w:type="fixed"/>
          <w:tblCellMar>
            <w:top w:w="0" w:type="dxa"/>
            <w:left w:w="108" w:type="dxa"/>
            <w:bottom w:w="0" w:type="dxa"/>
            <w:right w:w="108" w:type="dxa"/>
          </w:tblCellMar>
        </w:tblPrEx>
        <w:trPr>
          <w:trHeight w:val="1962"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color w:val="000000"/>
                <w:sz w:val="24"/>
              </w:rPr>
            </w:pPr>
            <w:r>
              <w:rPr>
                <w:color w:val="000000"/>
                <w:sz w:val="24"/>
              </w:rPr>
              <w:t>22</w:t>
            </w:r>
          </w:p>
        </w:tc>
        <w:tc>
          <w:tcPr>
            <w:tcW w:w="4616" w:type="dxa"/>
            <w:tcBorders>
              <w:top w:val="nil"/>
              <w:left w:val="nil"/>
              <w:bottom w:val="single" w:color="auto" w:sz="4" w:space="0"/>
              <w:right w:val="single" w:color="auto" w:sz="4" w:space="0"/>
            </w:tcBorders>
            <w:shd w:val="clear" w:color="auto" w:fill="FFFFFF"/>
            <w:noWrap w:val="0"/>
            <w:vAlign w:val="center"/>
          </w:tcPr>
          <w:p>
            <w:pPr>
              <w:widowControl/>
              <w:spacing w:line="360" w:lineRule="exact"/>
              <w:rPr>
                <w:sz w:val="24"/>
              </w:rPr>
            </w:pPr>
            <w:r>
              <w:rPr>
                <w:sz w:val="24"/>
              </w:rPr>
              <w:t>销售按照规定应当包装或者附加标签的食用农产品，在包装或者附加标签后方可销售。包装或者标签上应当按照规定标注食用农产品名称、产地、生产者、生产日期等内容;对保质期有要求的，应当标注保质期;保质期与贮藏条件有关的，应当予以标明;有分级标准或者使用食品添加剂的，应当标明产品质量等级或者食品添加剂名称。标签及标注的内容应当使用规范的中文不得含有虚假、错误或者其他误导性内容。</w:t>
            </w:r>
          </w:p>
        </w:tc>
        <w:tc>
          <w:tcPr>
            <w:tcW w:w="2693" w:type="dxa"/>
            <w:tcBorders>
              <w:top w:val="nil"/>
              <w:left w:val="nil"/>
              <w:bottom w:val="single" w:color="auto" w:sz="4" w:space="0"/>
              <w:right w:val="single" w:color="auto" w:sz="4" w:space="0"/>
            </w:tcBorders>
            <w:shd w:val="clear" w:color="auto" w:fill="auto"/>
            <w:noWrap w:val="0"/>
            <w:vAlign w:val="center"/>
          </w:tcPr>
          <w:p>
            <w:pPr>
              <w:widowControl/>
              <w:spacing w:line="360" w:lineRule="exact"/>
              <w:rPr>
                <w:sz w:val="24"/>
              </w:rPr>
            </w:pPr>
            <w:r>
              <w:rPr>
                <w:sz w:val="24"/>
              </w:rPr>
              <w:t>《食用农产品市场销售质量安全监督管理办法》第三十二条</w:t>
            </w:r>
          </w:p>
        </w:tc>
        <w:tc>
          <w:tcPr>
            <w:tcW w:w="2835" w:type="dxa"/>
            <w:tcBorders>
              <w:top w:val="nil"/>
              <w:left w:val="nil"/>
              <w:bottom w:val="single" w:color="auto" w:sz="4" w:space="0"/>
              <w:right w:val="single" w:color="auto" w:sz="4" w:space="0"/>
            </w:tcBorders>
            <w:shd w:val="clear" w:color="auto" w:fill="FFFFFF"/>
            <w:noWrap w:val="0"/>
            <w:vAlign w:val="center"/>
          </w:tcPr>
          <w:p>
            <w:pPr>
              <w:widowControl/>
              <w:spacing w:line="360" w:lineRule="exact"/>
              <w:rPr>
                <w:sz w:val="24"/>
              </w:rPr>
            </w:pPr>
            <w:r>
              <w:rPr>
                <w:sz w:val="24"/>
              </w:rPr>
              <w:t>责令改正，给予警告;拒不改正的，处5000元以上3万元以下罚款。</w:t>
            </w:r>
          </w:p>
        </w:tc>
        <w:tc>
          <w:tcPr>
            <w:tcW w:w="2416" w:type="dxa"/>
            <w:tcBorders>
              <w:top w:val="nil"/>
              <w:left w:val="nil"/>
              <w:bottom w:val="single" w:color="auto" w:sz="4" w:space="0"/>
              <w:right w:val="single" w:color="auto" w:sz="4" w:space="0"/>
            </w:tcBorders>
            <w:shd w:val="clear" w:color="auto" w:fill="FFFFFF"/>
            <w:noWrap w:val="0"/>
            <w:vAlign w:val="center"/>
          </w:tcPr>
          <w:p>
            <w:pPr>
              <w:widowControl/>
              <w:spacing w:line="360" w:lineRule="exact"/>
              <w:rPr>
                <w:sz w:val="24"/>
              </w:rPr>
            </w:pPr>
            <w:r>
              <w:rPr>
                <w:sz w:val="24"/>
              </w:rPr>
              <w:t>《食用农产品市场销售质量安全监督管理办法》第五十二条</w:t>
            </w:r>
          </w:p>
        </w:tc>
      </w:tr>
      <w:tr>
        <w:tblPrEx>
          <w:tblLayout w:type="fixed"/>
          <w:tblCellMar>
            <w:top w:w="0" w:type="dxa"/>
            <w:left w:w="108" w:type="dxa"/>
            <w:bottom w:w="0" w:type="dxa"/>
            <w:right w:w="108" w:type="dxa"/>
          </w:tblCellMar>
        </w:tblPrEx>
        <w:trPr>
          <w:trHeight w:val="301"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color w:val="000000"/>
                <w:sz w:val="24"/>
              </w:rPr>
            </w:pPr>
            <w:r>
              <w:rPr>
                <w:color w:val="000000"/>
                <w:sz w:val="24"/>
              </w:rPr>
              <w:t>23</w:t>
            </w:r>
          </w:p>
        </w:tc>
        <w:tc>
          <w:tcPr>
            <w:tcW w:w="4616" w:type="dxa"/>
            <w:tcBorders>
              <w:top w:val="nil"/>
              <w:left w:val="nil"/>
              <w:bottom w:val="single" w:color="auto" w:sz="4" w:space="0"/>
              <w:right w:val="single" w:color="auto" w:sz="4" w:space="0"/>
            </w:tcBorders>
            <w:shd w:val="clear" w:color="auto" w:fill="FFFFFF"/>
            <w:noWrap w:val="0"/>
            <w:vAlign w:val="center"/>
          </w:tcPr>
          <w:p>
            <w:pPr>
              <w:widowControl/>
              <w:spacing w:line="360" w:lineRule="exact"/>
              <w:rPr>
                <w:sz w:val="24"/>
              </w:rPr>
            </w:pPr>
            <w:r>
              <w:rPr>
                <w:sz w:val="24"/>
              </w:rPr>
              <w:t>销售获得无公害农产品、绿色食品、有机农产品等认证的食用农产品以及省级以上农业行政部门规定的其他需要包装销售的应当包装，并标注相应标志和发证机构，鲜活畜、禽、水产品等除外。</w:t>
            </w:r>
          </w:p>
        </w:tc>
        <w:tc>
          <w:tcPr>
            <w:tcW w:w="2693" w:type="dxa"/>
            <w:tcBorders>
              <w:top w:val="nil"/>
              <w:left w:val="nil"/>
              <w:bottom w:val="single" w:color="auto" w:sz="4" w:space="0"/>
              <w:right w:val="single" w:color="auto" w:sz="4" w:space="0"/>
            </w:tcBorders>
            <w:shd w:val="clear" w:color="auto" w:fill="auto"/>
            <w:noWrap w:val="0"/>
            <w:vAlign w:val="center"/>
          </w:tcPr>
          <w:p>
            <w:pPr>
              <w:widowControl/>
              <w:spacing w:line="360" w:lineRule="exact"/>
              <w:rPr>
                <w:sz w:val="24"/>
              </w:rPr>
            </w:pPr>
            <w:r>
              <w:rPr>
                <w:sz w:val="24"/>
              </w:rPr>
              <w:t>《食用农产品市场销售质量安全监督管理办法》第三十三条</w:t>
            </w:r>
          </w:p>
        </w:tc>
        <w:tc>
          <w:tcPr>
            <w:tcW w:w="2835" w:type="dxa"/>
            <w:tcBorders>
              <w:top w:val="nil"/>
              <w:left w:val="nil"/>
              <w:bottom w:val="single" w:color="auto" w:sz="4" w:space="0"/>
              <w:right w:val="single" w:color="auto" w:sz="4" w:space="0"/>
            </w:tcBorders>
            <w:shd w:val="clear" w:color="auto" w:fill="FFFFFF"/>
            <w:noWrap w:val="0"/>
            <w:vAlign w:val="center"/>
          </w:tcPr>
          <w:p>
            <w:pPr>
              <w:widowControl/>
              <w:spacing w:line="360" w:lineRule="exact"/>
              <w:rPr>
                <w:sz w:val="24"/>
              </w:rPr>
            </w:pPr>
            <w:r>
              <w:rPr>
                <w:sz w:val="24"/>
              </w:rPr>
              <w:t>责令改正，给予警告;拒不改正的，处5000元以上3万元以下罚款。</w:t>
            </w:r>
          </w:p>
        </w:tc>
        <w:tc>
          <w:tcPr>
            <w:tcW w:w="2416" w:type="dxa"/>
            <w:tcBorders>
              <w:top w:val="nil"/>
              <w:left w:val="nil"/>
              <w:bottom w:val="single" w:color="auto" w:sz="4" w:space="0"/>
              <w:right w:val="single" w:color="auto" w:sz="4" w:space="0"/>
            </w:tcBorders>
            <w:shd w:val="clear" w:color="auto" w:fill="FFFFFF"/>
            <w:noWrap w:val="0"/>
            <w:vAlign w:val="center"/>
          </w:tcPr>
          <w:p>
            <w:pPr>
              <w:widowControl/>
              <w:spacing w:line="360" w:lineRule="exact"/>
              <w:rPr>
                <w:sz w:val="24"/>
              </w:rPr>
            </w:pPr>
            <w:r>
              <w:rPr>
                <w:sz w:val="24"/>
              </w:rPr>
              <w:t>《食用农产品市场销售质量安全监督管理办法》第五十二条</w:t>
            </w:r>
          </w:p>
        </w:tc>
      </w:tr>
      <w:tr>
        <w:tblPrEx>
          <w:tblLayout w:type="fixed"/>
          <w:tblCellMar>
            <w:top w:w="0" w:type="dxa"/>
            <w:left w:w="108" w:type="dxa"/>
            <w:bottom w:w="0" w:type="dxa"/>
            <w:right w:w="108" w:type="dxa"/>
          </w:tblCellMar>
        </w:tblPrEx>
        <w:trPr>
          <w:trHeight w:val="1002"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color w:val="000000"/>
                <w:sz w:val="24"/>
              </w:rPr>
            </w:pPr>
            <w:r>
              <w:rPr>
                <w:color w:val="000000"/>
                <w:sz w:val="24"/>
              </w:rPr>
              <w:t>24</w:t>
            </w:r>
          </w:p>
        </w:tc>
        <w:tc>
          <w:tcPr>
            <w:tcW w:w="4616" w:type="dxa"/>
            <w:tcBorders>
              <w:top w:val="nil"/>
              <w:left w:val="nil"/>
              <w:bottom w:val="single" w:color="auto" w:sz="4" w:space="0"/>
              <w:right w:val="single" w:color="auto" w:sz="4" w:space="0"/>
            </w:tcBorders>
            <w:shd w:val="clear" w:color="auto" w:fill="FFFFFF"/>
            <w:noWrap w:val="0"/>
            <w:vAlign w:val="center"/>
          </w:tcPr>
          <w:p>
            <w:pPr>
              <w:widowControl/>
              <w:spacing w:line="360" w:lineRule="exact"/>
              <w:rPr>
                <w:sz w:val="24"/>
              </w:rPr>
            </w:pPr>
            <w:r>
              <w:rPr>
                <w:sz w:val="24"/>
              </w:rPr>
              <w:t>进口食用农产品的包装或者标签应当符合我国法律、行政法规的规定和食品安全国家标准要求，并载明原产地，境内代理商的名称、地址、联系方式。</w:t>
            </w:r>
          </w:p>
        </w:tc>
        <w:tc>
          <w:tcPr>
            <w:tcW w:w="2693" w:type="dxa"/>
            <w:tcBorders>
              <w:top w:val="nil"/>
              <w:left w:val="nil"/>
              <w:bottom w:val="single" w:color="auto" w:sz="4" w:space="0"/>
              <w:right w:val="single" w:color="auto" w:sz="4" w:space="0"/>
            </w:tcBorders>
            <w:shd w:val="clear" w:color="auto" w:fill="auto"/>
            <w:noWrap w:val="0"/>
            <w:vAlign w:val="center"/>
          </w:tcPr>
          <w:p>
            <w:pPr>
              <w:widowControl/>
              <w:spacing w:line="360" w:lineRule="exact"/>
              <w:rPr>
                <w:sz w:val="24"/>
              </w:rPr>
            </w:pPr>
            <w:r>
              <w:rPr>
                <w:sz w:val="24"/>
              </w:rPr>
              <w:t>《食用农产品市场销售质量安全监督管理办法》第三十五条</w:t>
            </w:r>
          </w:p>
        </w:tc>
        <w:tc>
          <w:tcPr>
            <w:tcW w:w="2835" w:type="dxa"/>
            <w:tcBorders>
              <w:top w:val="nil"/>
              <w:left w:val="nil"/>
              <w:bottom w:val="single" w:color="auto" w:sz="4" w:space="0"/>
              <w:right w:val="single" w:color="auto" w:sz="4" w:space="0"/>
            </w:tcBorders>
            <w:shd w:val="clear" w:color="auto" w:fill="FFFFFF"/>
            <w:noWrap w:val="0"/>
            <w:vAlign w:val="center"/>
          </w:tcPr>
          <w:p>
            <w:pPr>
              <w:widowControl/>
              <w:spacing w:line="360" w:lineRule="exact"/>
              <w:rPr>
                <w:sz w:val="24"/>
              </w:rPr>
            </w:pPr>
            <w:r>
              <w:rPr>
                <w:sz w:val="24"/>
              </w:rPr>
              <w:t>责令改正，给予警告;拒不改正的，处5000元以上3万元以下罚款。</w:t>
            </w:r>
          </w:p>
        </w:tc>
        <w:tc>
          <w:tcPr>
            <w:tcW w:w="2416" w:type="dxa"/>
            <w:tcBorders>
              <w:top w:val="nil"/>
              <w:left w:val="nil"/>
              <w:bottom w:val="single" w:color="auto" w:sz="4" w:space="0"/>
              <w:right w:val="single" w:color="auto" w:sz="4" w:space="0"/>
            </w:tcBorders>
            <w:shd w:val="clear" w:color="auto" w:fill="FFFFFF"/>
            <w:noWrap w:val="0"/>
            <w:vAlign w:val="center"/>
          </w:tcPr>
          <w:p>
            <w:pPr>
              <w:widowControl/>
              <w:spacing w:line="360" w:lineRule="exact"/>
              <w:rPr>
                <w:sz w:val="24"/>
              </w:rPr>
            </w:pPr>
            <w:r>
              <w:rPr>
                <w:sz w:val="24"/>
              </w:rPr>
              <w:t>《食用农产品市场销售质量安全监督管理办法》第五十二条</w:t>
            </w:r>
          </w:p>
        </w:tc>
      </w:tr>
      <w:tr>
        <w:tblPrEx>
          <w:tblLayout w:type="fixed"/>
          <w:tblCellMar>
            <w:top w:w="0" w:type="dxa"/>
            <w:left w:w="108" w:type="dxa"/>
            <w:bottom w:w="0" w:type="dxa"/>
            <w:right w:w="108" w:type="dxa"/>
          </w:tblCellMar>
        </w:tblPrEx>
        <w:trPr>
          <w:trHeight w:val="1002"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color w:val="000000"/>
                <w:sz w:val="24"/>
              </w:rPr>
            </w:pPr>
            <w:r>
              <w:rPr>
                <w:color w:val="000000"/>
                <w:sz w:val="24"/>
              </w:rPr>
              <w:t>25</w:t>
            </w:r>
          </w:p>
        </w:tc>
        <w:tc>
          <w:tcPr>
            <w:tcW w:w="4616" w:type="dxa"/>
            <w:tcBorders>
              <w:top w:val="nil"/>
              <w:left w:val="nil"/>
              <w:bottom w:val="single" w:color="auto" w:sz="4" w:space="0"/>
              <w:right w:val="single" w:color="auto" w:sz="4" w:space="0"/>
            </w:tcBorders>
            <w:shd w:val="clear" w:color="auto" w:fill="FFFFFF"/>
            <w:noWrap w:val="0"/>
            <w:vAlign w:val="center"/>
          </w:tcPr>
          <w:p>
            <w:pPr>
              <w:widowControl/>
              <w:spacing w:line="360" w:lineRule="exact"/>
              <w:rPr>
                <w:sz w:val="24"/>
              </w:rPr>
            </w:pPr>
            <w:r>
              <w:rPr>
                <w:sz w:val="24"/>
              </w:rPr>
              <w:t>销售未包装的食用农产品，应当在摊位(柜台)明显位置如实公布食用农产品名称、产地、生产者或者销售者名称或者姓名等信息。</w:t>
            </w:r>
          </w:p>
        </w:tc>
        <w:tc>
          <w:tcPr>
            <w:tcW w:w="2693" w:type="dxa"/>
            <w:tcBorders>
              <w:top w:val="nil"/>
              <w:left w:val="nil"/>
              <w:bottom w:val="single" w:color="auto" w:sz="4" w:space="0"/>
              <w:right w:val="single" w:color="auto" w:sz="4" w:space="0"/>
            </w:tcBorders>
            <w:shd w:val="clear" w:color="auto" w:fill="FFFFFF"/>
            <w:noWrap w:val="0"/>
            <w:vAlign w:val="center"/>
          </w:tcPr>
          <w:p>
            <w:pPr>
              <w:widowControl/>
              <w:spacing w:line="360" w:lineRule="exact"/>
              <w:rPr>
                <w:sz w:val="24"/>
              </w:rPr>
            </w:pPr>
            <w:r>
              <w:rPr>
                <w:sz w:val="24"/>
              </w:rPr>
              <w:t>《食用农产品市场销售质量安全监督管理办法》第三十四条第一款</w:t>
            </w:r>
          </w:p>
        </w:tc>
        <w:tc>
          <w:tcPr>
            <w:tcW w:w="2835" w:type="dxa"/>
            <w:tcBorders>
              <w:top w:val="nil"/>
              <w:left w:val="nil"/>
              <w:bottom w:val="single" w:color="auto" w:sz="4" w:space="0"/>
              <w:right w:val="single" w:color="auto" w:sz="4" w:space="0"/>
            </w:tcBorders>
            <w:shd w:val="clear" w:color="auto" w:fill="FFFFFF"/>
            <w:noWrap w:val="0"/>
            <w:vAlign w:val="center"/>
          </w:tcPr>
          <w:p>
            <w:pPr>
              <w:widowControl/>
              <w:spacing w:line="360" w:lineRule="exact"/>
              <w:rPr>
                <w:sz w:val="24"/>
              </w:rPr>
            </w:pPr>
            <w:r>
              <w:rPr>
                <w:sz w:val="24"/>
              </w:rPr>
              <w:t>责令改正，给予警告;拒不改正的，处5000元以上1万元以下罚款。</w:t>
            </w:r>
          </w:p>
        </w:tc>
        <w:tc>
          <w:tcPr>
            <w:tcW w:w="2416" w:type="dxa"/>
            <w:tcBorders>
              <w:top w:val="nil"/>
              <w:left w:val="nil"/>
              <w:bottom w:val="single" w:color="auto" w:sz="4" w:space="0"/>
              <w:right w:val="single" w:color="auto" w:sz="4" w:space="0"/>
            </w:tcBorders>
            <w:shd w:val="clear" w:color="auto" w:fill="FFFFFF"/>
            <w:noWrap w:val="0"/>
            <w:vAlign w:val="center"/>
          </w:tcPr>
          <w:p>
            <w:pPr>
              <w:widowControl/>
              <w:spacing w:line="360" w:lineRule="exact"/>
              <w:rPr>
                <w:sz w:val="24"/>
              </w:rPr>
            </w:pPr>
            <w:r>
              <w:rPr>
                <w:sz w:val="24"/>
              </w:rPr>
              <w:t>《食用农产品市场销售质量安全监督管理办法》第五十三条</w:t>
            </w:r>
          </w:p>
        </w:tc>
      </w:tr>
      <w:tr>
        <w:tblPrEx>
          <w:tblLayout w:type="fixed"/>
          <w:tblCellMar>
            <w:top w:w="0" w:type="dxa"/>
            <w:left w:w="108" w:type="dxa"/>
            <w:bottom w:w="0" w:type="dxa"/>
            <w:right w:w="108" w:type="dxa"/>
          </w:tblCellMar>
        </w:tblPrEx>
        <w:trPr>
          <w:trHeight w:val="311" w:hRule="atLeast"/>
        </w:trPr>
        <w:tc>
          <w:tcPr>
            <w:tcW w:w="73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eastAsia="方正黑体简体"/>
                <w:bCs/>
                <w:color w:val="000000"/>
                <w:sz w:val="24"/>
              </w:rPr>
            </w:pPr>
            <w:r>
              <w:rPr>
                <w:rFonts w:eastAsia="方正黑体简体"/>
                <w:bCs/>
                <w:color w:val="000000"/>
                <w:sz w:val="24"/>
              </w:rPr>
              <w:t>二</w:t>
            </w:r>
          </w:p>
          <w:p>
            <w:pPr>
              <w:widowControl/>
              <w:spacing w:line="360" w:lineRule="exact"/>
              <w:jc w:val="center"/>
              <w:rPr>
                <w:rFonts w:eastAsia="方正黑体简体"/>
                <w:bCs/>
                <w:color w:val="000000"/>
                <w:sz w:val="24"/>
              </w:rPr>
            </w:pPr>
            <w:r>
              <w:rPr>
                <w:rFonts w:eastAsia="方正黑体简体"/>
                <w:bCs/>
                <w:color w:val="000000"/>
                <w:sz w:val="24"/>
              </w:rPr>
              <w:t>贮存服务提供者责任</w:t>
            </w:r>
          </w:p>
        </w:tc>
        <w:tc>
          <w:tcPr>
            <w:tcW w:w="76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color w:val="000000"/>
                <w:sz w:val="24"/>
              </w:rPr>
            </w:pPr>
            <w:r>
              <w:rPr>
                <w:color w:val="000000"/>
                <w:sz w:val="24"/>
              </w:rPr>
              <w:t>26</w:t>
            </w:r>
          </w:p>
        </w:tc>
        <w:tc>
          <w:tcPr>
            <w:tcW w:w="4616" w:type="dxa"/>
            <w:tcBorders>
              <w:top w:val="nil"/>
              <w:left w:val="nil"/>
              <w:bottom w:val="single" w:color="auto" w:sz="4" w:space="0"/>
              <w:right w:val="single" w:color="auto" w:sz="4" w:space="0"/>
            </w:tcBorders>
            <w:shd w:val="clear" w:color="auto" w:fill="auto"/>
            <w:noWrap w:val="0"/>
            <w:vAlign w:val="center"/>
          </w:tcPr>
          <w:p>
            <w:pPr>
              <w:widowControl/>
              <w:spacing w:line="360" w:lineRule="exact"/>
              <w:rPr>
                <w:sz w:val="24"/>
              </w:rPr>
            </w:pPr>
            <w:r>
              <w:rPr>
                <w:sz w:val="24"/>
              </w:rPr>
              <w:t>贮存服务提供者应当履行以下义务：</w:t>
            </w:r>
          </w:p>
        </w:tc>
        <w:tc>
          <w:tcPr>
            <w:tcW w:w="269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rPr>
                <w:sz w:val="24"/>
              </w:rPr>
            </w:pPr>
            <w:r>
              <w:rPr>
                <w:sz w:val="24"/>
              </w:rPr>
              <w:t>《食用农产品市场销售质量安全监督管理办法》第二十八条第二款</w:t>
            </w:r>
          </w:p>
        </w:tc>
        <w:tc>
          <w:tcPr>
            <w:tcW w:w="2835"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spacing w:line="360" w:lineRule="exact"/>
              <w:rPr>
                <w:sz w:val="24"/>
              </w:rPr>
            </w:pPr>
            <w:r>
              <w:rPr>
                <w:sz w:val="24"/>
              </w:rPr>
              <w:t>责令改正，给予警告;拒不改正的，处5000元以上3万元以下罚款。</w:t>
            </w:r>
          </w:p>
        </w:tc>
        <w:tc>
          <w:tcPr>
            <w:tcW w:w="2416"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spacing w:line="360" w:lineRule="exact"/>
              <w:rPr>
                <w:sz w:val="24"/>
              </w:rPr>
            </w:pPr>
            <w:r>
              <w:rPr>
                <w:sz w:val="24"/>
              </w:rPr>
              <w:t>《食用农产品市场销售质量安全监督管理办法》第五十一条</w:t>
            </w:r>
          </w:p>
        </w:tc>
      </w:tr>
      <w:tr>
        <w:tblPrEx>
          <w:tblLayout w:type="fixed"/>
          <w:tblCellMar>
            <w:top w:w="0" w:type="dxa"/>
            <w:left w:w="108" w:type="dxa"/>
            <w:bottom w:w="0" w:type="dxa"/>
            <w:right w:w="108" w:type="dxa"/>
          </w:tblCellMar>
        </w:tblPrEx>
        <w:trPr>
          <w:trHeight w:val="1080"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color w:val="000000"/>
                <w:sz w:val="24"/>
              </w:rPr>
            </w:pPr>
          </w:p>
        </w:tc>
        <w:tc>
          <w:tcPr>
            <w:tcW w:w="4616" w:type="dxa"/>
            <w:tcBorders>
              <w:top w:val="nil"/>
              <w:left w:val="nil"/>
              <w:bottom w:val="single" w:color="auto" w:sz="4" w:space="0"/>
              <w:right w:val="single" w:color="auto" w:sz="4" w:space="0"/>
            </w:tcBorders>
            <w:shd w:val="clear" w:color="auto" w:fill="auto"/>
            <w:noWrap w:val="0"/>
            <w:vAlign w:val="center"/>
          </w:tcPr>
          <w:p>
            <w:pPr>
              <w:widowControl/>
              <w:spacing w:line="360" w:lineRule="exact"/>
              <w:rPr>
                <w:sz w:val="24"/>
              </w:rPr>
            </w:pPr>
            <w:r>
              <w:rPr>
                <w:sz w:val="24"/>
              </w:rPr>
              <w:t>1.如实向所在地县级食品监督管理部门报告其名称、地址、法定代表人或者负责人姓名、社会信用代码或者身份证号码、联系方式以及所提供服务的销售者名称、贮存的食用农产品品种、数量等信息;</w:t>
            </w:r>
          </w:p>
        </w:tc>
        <w:tc>
          <w:tcPr>
            <w:tcW w:w="2693"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83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41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r>
      <w:tr>
        <w:tblPrEx>
          <w:tblLayout w:type="fixed"/>
          <w:tblCellMar>
            <w:top w:w="0" w:type="dxa"/>
            <w:left w:w="108" w:type="dxa"/>
            <w:bottom w:w="0" w:type="dxa"/>
            <w:right w:w="108" w:type="dxa"/>
          </w:tblCellMar>
        </w:tblPrEx>
        <w:trPr>
          <w:trHeight w:val="1080"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color w:val="000000"/>
                <w:sz w:val="24"/>
              </w:rPr>
            </w:pPr>
          </w:p>
        </w:tc>
        <w:tc>
          <w:tcPr>
            <w:tcW w:w="4616" w:type="dxa"/>
            <w:tcBorders>
              <w:top w:val="nil"/>
              <w:left w:val="nil"/>
              <w:bottom w:val="single" w:color="auto" w:sz="4" w:space="0"/>
              <w:right w:val="single" w:color="auto" w:sz="4" w:space="0"/>
            </w:tcBorders>
            <w:shd w:val="clear" w:color="auto" w:fill="auto"/>
            <w:noWrap w:val="0"/>
            <w:vAlign w:val="center"/>
          </w:tcPr>
          <w:p>
            <w:pPr>
              <w:widowControl/>
              <w:spacing w:line="360" w:lineRule="exact"/>
              <w:rPr>
                <w:sz w:val="24"/>
              </w:rPr>
            </w:pPr>
            <w:r>
              <w:rPr>
                <w:sz w:val="24"/>
              </w:rPr>
              <w:t>2.查验所提供服务的销售者的营业执照或者身份证明和食用农产品产地或者来源证明、合格证明文件，并建立进出货台账，记录食用农产品名称、产地、贮存日期、出货日期、销售者名称或者姓名、联系方式等。进出货台账和相关证明材料保存期限不得少于6个月;</w:t>
            </w:r>
          </w:p>
        </w:tc>
        <w:tc>
          <w:tcPr>
            <w:tcW w:w="2693"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83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41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r>
      <w:tr>
        <w:tblPrEx>
          <w:tblLayout w:type="fixed"/>
          <w:tblCellMar>
            <w:top w:w="0" w:type="dxa"/>
            <w:left w:w="108" w:type="dxa"/>
            <w:bottom w:w="0" w:type="dxa"/>
            <w:right w:w="108" w:type="dxa"/>
          </w:tblCellMar>
        </w:tblPrEx>
        <w:trPr>
          <w:trHeight w:val="1200"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color w:val="000000"/>
                <w:sz w:val="24"/>
              </w:rPr>
            </w:pPr>
          </w:p>
        </w:tc>
        <w:tc>
          <w:tcPr>
            <w:tcW w:w="4616" w:type="dxa"/>
            <w:tcBorders>
              <w:top w:val="nil"/>
              <w:left w:val="nil"/>
              <w:bottom w:val="single" w:color="auto" w:sz="4" w:space="0"/>
              <w:right w:val="single" w:color="auto" w:sz="4" w:space="0"/>
            </w:tcBorders>
            <w:shd w:val="clear" w:color="auto" w:fill="auto"/>
            <w:noWrap w:val="0"/>
            <w:vAlign w:val="center"/>
          </w:tcPr>
          <w:p>
            <w:pPr>
              <w:widowControl/>
              <w:spacing w:line="360" w:lineRule="exact"/>
              <w:rPr>
                <w:sz w:val="24"/>
              </w:rPr>
            </w:pPr>
            <w:r>
              <w:rPr>
                <w:sz w:val="24"/>
              </w:rPr>
              <w:t>3.保证贮存食用农产品的容器、工具和设备安全无害，保持清洁，防止污染，保证食用农产品质量安全所需的温度、湿度和环境等特殊要求，不得将食用农产品与有毒、有害物品一同贮存;</w:t>
            </w:r>
          </w:p>
        </w:tc>
        <w:tc>
          <w:tcPr>
            <w:tcW w:w="2693"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83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41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r>
      <w:tr>
        <w:tblPrEx>
          <w:tblLayout w:type="fixed"/>
          <w:tblCellMar>
            <w:top w:w="0" w:type="dxa"/>
            <w:left w:w="108" w:type="dxa"/>
            <w:bottom w:w="0" w:type="dxa"/>
            <w:right w:w="108" w:type="dxa"/>
          </w:tblCellMar>
        </w:tblPrEx>
        <w:trPr>
          <w:trHeight w:val="660"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color w:val="000000"/>
                <w:sz w:val="24"/>
              </w:rPr>
            </w:pPr>
          </w:p>
        </w:tc>
        <w:tc>
          <w:tcPr>
            <w:tcW w:w="4616" w:type="dxa"/>
            <w:tcBorders>
              <w:top w:val="nil"/>
              <w:left w:val="nil"/>
              <w:bottom w:val="single" w:color="auto" w:sz="4" w:space="0"/>
              <w:right w:val="single" w:color="auto" w:sz="4" w:space="0"/>
            </w:tcBorders>
            <w:shd w:val="clear" w:color="auto" w:fill="auto"/>
            <w:noWrap w:val="0"/>
            <w:vAlign w:val="center"/>
          </w:tcPr>
          <w:p>
            <w:pPr>
              <w:widowControl/>
              <w:spacing w:line="360" w:lineRule="exact"/>
              <w:rPr>
                <w:sz w:val="24"/>
              </w:rPr>
            </w:pPr>
            <w:r>
              <w:rPr>
                <w:sz w:val="24"/>
              </w:rPr>
              <w:t>4.贮存肉类冻品应当查验并留存检疫合格证明、肉类检验合格证明等证明文件;</w:t>
            </w:r>
          </w:p>
        </w:tc>
        <w:tc>
          <w:tcPr>
            <w:tcW w:w="2693"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83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41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r>
      <w:tr>
        <w:tblPrEx>
          <w:tblLayout w:type="fixed"/>
          <w:tblCellMar>
            <w:top w:w="0" w:type="dxa"/>
            <w:left w:w="108" w:type="dxa"/>
            <w:bottom w:w="0" w:type="dxa"/>
            <w:right w:w="108" w:type="dxa"/>
          </w:tblCellMar>
        </w:tblPrEx>
        <w:trPr>
          <w:trHeight w:val="660"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color w:val="000000"/>
                <w:sz w:val="24"/>
              </w:rPr>
            </w:pPr>
          </w:p>
        </w:tc>
        <w:tc>
          <w:tcPr>
            <w:tcW w:w="4616" w:type="dxa"/>
            <w:tcBorders>
              <w:top w:val="nil"/>
              <w:left w:val="nil"/>
              <w:bottom w:val="single" w:color="auto" w:sz="4" w:space="0"/>
              <w:right w:val="single" w:color="auto" w:sz="4" w:space="0"/>
            </w:tcBorders>
            <w:shd w:val="clear" w:color="auto" w:fill="auto"/>
            <w:noWrap w:val="0"/>
            <w:vAlign w:val="center"/>
          </w:tcPr>
          <w:p>
            <w:pPr>
              <w:widowControl/>
              <w:spacing w:line="360" w:lineRule="exact"/>
              <w:rPr>
                <w:sz w:val="24"/>
              </w:rPr>
            </w:pPr>
            <w:r>
              <w:rPr>
                <w:sz w:val="24"/>
              </w:rPr>
              <w:t>5.贮存进口食用农产品，应当查验并记录出入境检验检疫部门出具的入境货物检验检疫证明等证明文件;</w:t>
            </w:r>
          </w:p>
        </w:tc>
        <w:tc>
          <w:tcPr>
            <w:tcW w:w="2693"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83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41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r>
      <w:tr>
        <w:tblPrEx>
          <w:tblLayout w:type="fixed"/>
          <w:tblCellMar>
            <w:top w:w="0" w:type="dxa"/>
            <w:left w:w="108" w:type="dxa"/>
            <w:bottom w:w="0" w:type="dxa"/>
            <w:right w:w="108" w:type="dxa"/>
          </w:tblCellMar>
        </w:tblPrEx>
        <w:trPr>
          <w:trHeight w:val="660" w:hRule="atLeast"/>
        </w:trPr>
        <w:tc>
          <w:tcPr>
            <w:tcW w:w="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eastAsia="方正黑体简体"/>
                <w:bCs/>
                <w:color w:val="000000"/>
                <w:sz w:val="24"/>
              </w:rPr>
            </w:pPr>
          </w:p>
        </w:tc>
        <w:tc>
          <w:tcPr>
            <w:tcW w:w="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color w:val="000000"/>
                <w:sz w:val="24"/>
              </w:rPr>
            </w:pPr>
          </w:p>
        </w:tc>
        <w:tc>
          <w:tcPr>
            <w:tcW w:w="4616" w:type="dxa"/>
            <w:tcBorders>
              <w:top w:val="nil"/>
              <w:left w:val="nil"/>
              <w:bottom w:val="single" w:color="auto" w:sz="4" w:space="0"/>
              <w:right w:val="single" w:color="auto" w:sz="4" w:space="0"/>
            </w:tcBorders>
            <w:shd w:val="clear" w:color="auto" w:fill="auto"/>
            <w:noWrap w:val="0"/>
            <w:vAlign w:val="center"/>
          </w:tcPr>
          <w:p>
            <w:pPr>
              <w:widowControl/>
              <w:spacing w:line="360" w:lineRule="exact"/>
              <w:rPr>
                <w:sz w:val="24"/>
              </w:rPr>
            </w:pPr>
            <w:r>
              <w:rPr>
                <w:sz w:val="24"/>
              </w:rPr>
              <w:t>6.定期检查库存食用农产品，发现销售者有违法行为的，应当及时制止并立即报告所在地县级食品监督管理部门。</w:t>
            </w:r>
          </w:p>
        </w:tc>
        <w:tc>
          <w:tcPr>
            <w:tcW w:w="2693"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83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241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r>
    </w:tbl>
    <w:p>
      <w:pPr>
        <w:ind w:left="708" w:hanging="706" w:hangingChars="294"/>
        <w:rPr>
          <w:sz w:val="24"/>
        </w:rPr>
      </w:pPr>
      <w:r>
        <w:rPr>
          <w:b/>
          <w:bCs/>
          <w:sz w:val="24"/>
        </w:rPr>
        <w:t>备注：</w:t>
      </w:r>
      <w:r>
        <w:rPr>
          <w:bCs/>
          <w:sz w:val="24"/>
        </w:rPr>
        <w:t>食用农产品销售者责任清单共26项；本清单未涵盖的，依照《食用农产品市场销售质量安全监督管理办法》和《四川省食品小作坊、小经营店及摊贩管理条例》的规定执行。</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altName w:val="Arial Unicode MS"/>
    <w:panose1 w:val="02010601030101010101"/>
    <w:charset w:val="86"/>
    <w:family w:val="auto"/>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方正楷体简体">
    <w:altName w:val="楷体_GB2312"/>
    <w:panose1 w:val="02010601030101010101"/>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822A89"/>
    <w:rsid w:val="579F6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yang</dc:creator>
  <cp:lastModifiedBy>yang</cp:lastModifiedBy>
  <dcterms:modified xsi:type="dcterms:W3CDTF">2019-10-24T04:59:42Z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